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0" w:firstLineChars="0"/>
        <w:jc w:val="center"/>
        <w:rPr>
          <w:rFonts w:hint="eastAsia" w:ascii="黑体" w:hAnsi="黑体" w:eastAsia="黑体"/>
          <w:sz w:val="44"/>
          <w:szCs w:val="44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绿色食品（白菜）绿色防控技术指南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黑体" w:eastAsia="黑体"/>
          <w:sz w:val="44"/>
          <w:szCs w:val="44"/>
        </w:rPr>
      </w:pPr>
    </w:p>
    <w:p>
      <w:pPr>
        <w:pStyle w:val="2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生产概况</w:t>
      </w:r>
    </w:p>
    <w:p>
      <w:pPr>
        <w:ind w:firstLine="640"/>
      </w:pPr>
      <w:r>
        <w:t>白菜</w:t>
      </w:r>
      <w:r>
        <w:rPr>
          <w:rFonts w:hint="eastAsia"/>
        </w:rPr>
        <w:t>为</w:t>
      </w:r>
      <w:r>
        <w:fldChar w:fldCharType="begin"/>
      </w:r>
      <w:r>
        <w:instrText xml:space="preserve"> HYPERLINK "https://baike.baidu.com/item/%E5%8D%81%E5%AD%97%E8%8A%B1%E7%A7%91/282107?fromModule=lemma_inlink" \t "_blank" </w:instrText>
      </w:r>
      <w:r>
        <w:fldChar w:fldCharType="separate"/>
      </w:r>
      <w:r>
        <w:t>十字花科</w:t>
      </w:r>
      <w:r>
        <w:fldChar w:fldCharType="end"/>
      </w:r>
      <w:r>
        <w:t>芸薹属</w:t>
      </w:r>
      <w:r>
        <w:rPr>
          <w:rFonts w:hint="eastAsia"/>
        </w:rPr>
        <w:t>，是以</w:t>
      </w:r>
      <w:r>
        <w:fldChar w:fldCharType="begin"/>
      </w:r>
      <w:r>
        <w:instrText xml:space="preserve"> HYPERLINK "https://baike.baidu.com/item/%E4%BA%8C%E5%B9%B4%E7%94%9F%E8%8D%89%E6%9C%AC/3514486?fromModule=lemma_inlink" \t "_blank" </w:instrText>
      </w:r>
      <w:r>
        <w:fldChar w:fldCharType="separate"/>
      </w:r>
      <w:r>
        <w:t>绿叶为产品的二年生草本</w:t>
      </w:r>
      <w:r>
        <w:fldChar w:fldCharType="end"/>
      </w:r>
      <w:r>
        <w:rPr>
          <w:rFonts w:hint="eastAsia"/>
        </w:rPr>
        <w:t>植物</w:t>
      </w:r>
      <w:r>
        <w:t>，含多种维生素、无机盐、纤维素等营养成分，具有一定的药用价值</w:t>
      </w:r>
      <w:r>
        <w:rPr>
          <w:rFonts w:hint="eastAsia"/>
        </w:rPr>
        <w:t>，是深受大众喜爱的蔬菜作物。全国白菜种植面积约40</w:t>
      </w:r>
      <w:r>
        <w:t>00</w:t>
      </w:r>
      <w:r>
        <w:rPr>
          <w:rFonts w:hint="eastAsia"/>
        </w:rPr>
        <w:t>万亩，在</w:t>
      </w:r>
      <w:r>
        <w:t>河北、河南、山东、内蒙古、辽宁、</w:t>
      </w:r>
      <w:r>
        <w:rPr>
          <w:rFonts w:hint="eastAsia"/>
        </w:rPr>
        <w:t>四川、</w:t>
      </w:r>
      <w:r>
        <w:t>广西、</w:t>
      </w:r>
      <w:r>
        <w:rPr>
          <w:rFonts w:hint="eastAsia"/>
        </w:rPr>
        <w:t>甘肃、安徽、云南等省份均有较大的露地、设施种植面积。目前，白菜绿色生产中尚存在一些突出问题，例如，病虫害发生危害突出，绿色防控技术不科学完善或某些高效防控技术推广不到位等，影响了白菜的产量及质量，因此为服务白菜绿色生产，制定其病虫害绿色防控技术指南。</w:t>
      </w:r>
    </w:p>
    <w:p>
      <w:pPr>
        <w:pStyle w:val="2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常见病虫害</w:t>
      </w:r>
    </w:p>
    <w:p>
      <w:pPr>
        <w:pStyle w:val="3"/>
      </w:pPr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病害</w:t>
      </w:r>
    </w:p>
    <w:p>
      <w:pPr>
        <w:ind w:firstLine="640"/>
      </w:pPr>
      <w:r>
        <w:rPr>
          <w:rFonts w:hint="eastAsia"/>
        </w:rPr>
        <w:t>主要病害：霜霉病（病原为寄生霜霉）、根肿病（病原为芸薹根肿菌）、软腐病（病原为果胶杆菌）、白锈病（病原为白锈菌）、黑斑病（病原为链格孢属）。</w:t>
      </w:r>
    </w:p>
    <w:p>
      <w:pPr>
        <w:ind w:firstLine="640"/>
      </w:pPr>
      <w:r>
        <w:rPr>
          <w:rFonts w:hint="eastAsia"/>
        </w:rPr>
        <w:t>次要病害：炭疽病（病原为希金斯炭疽菌）、白粉病（病原为十字花科白粉菌）和病毒病（病原为芜菁花叶病毒TuMV、黄瓜花叶病毒C</w:t>
      </w:r>
      <w:r>
        <w:t>MV</w:t>
      </w:r>
      <w:r>
        <w:rPr>
          <w:rFonts w:hint="eastAsia"/>
        </w:rPr>
        <w:t>、烟草花叶病毒T</w:t>
      </w:r>
      <w:r>
        <w:t>MV</w:t>
      </w:r>
      <w:r>
        <w:rPr>
          <w:rFonts w:hint="eastAsia"/>
        </w:rPr>
        <w:t>）。</w:t>
      </w:r>
    </w:p>
    <w:p>
      <w:pPr>
        <w:pStyle w:val="3"/>
      </w:pPr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虫害</w:t>
      </w:r>
    </w:p>
    <w:p>
      <w:pPr>
        <w:ind w:firstLine="640"/>
      </w:pPr>
      <w:r>
        <w:rPr>
          <w:rFonts w:hint="eastAsia"/>
        </w:rPr>
        <w:t>主要害虫：小菜蛾、蚜虫（优势种为桃蚜和萝卜蚜）、蛞蝓。</w:t>
      </w:r>
    </w:p>
    <w:p>
      <w:pPr>
        <w:ind w:firstLine="640"/>
      </w:pPr>
      <w:r>
        <w:rPr>
          <w:rFonts w:hint="eastAsia"/>
        </w:rPr>
        <w:t>次要害虫：斑潜蝇、菜青虫、夜蛾类和黄条跳甲等。</w:t>
      </w:r>
    </w:p>
    <w:p>
      <w:pPr>
        <w:pStyle w:val="3"/>
      </w:pPr>
      <w:r>
        <w:rPr>
          <w:rFonts w:hint="eastAsia"/>
        </w:rPr>
        <w:t>2.3</w:t>
      </w:r>
      <w:r>
        <w:t xml:space="preserve"> </w:t>
      </w:r>
      <w:r>
        <w:rPr>
          <w:rFonts w:hint="eastAsia"/>
        </w:rPr>
        <w:t>草害</w:t>
      </w:r>
    </w:p>
    <w:p>
      <w:pPr>
        <w:ind w:firstLine="640"/>
        <w:rPr>
          <w:b/>
        </w:rPr>
      </w:pPr>
      <w:r>
        <w:rPr>
          <w:rFonts w:hint="eastAsia"/>
        </w:rPr>
        <w:t>牛筋草、马唐、</w:t>
      </w:r>
      <w:r>
        <w:t>马齿苋、</w:t>
      </w:r>
      <w:r>
        <w:rPr>
          <w:rFonts w:hint="eastAsia"/>
        </w:rPr>
        <w:t>旱稗等。</w:t>
      </w:r>
    </w:p>
    <w:p>
      <w:pPr>
        <w:pStyle w:val="2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防治原则</w:t>
      </w:r>
    </w:p>
    <w:p>
      <w:pPr>
        <w:ind w:firstLine="640"/>
      </w:pPr>
      <w:r>
        <w:rPr>
          <w:rFonts w:hint="eastAsia"/>
        </w:rPr>
        <w:t>按照“预防为主、综合防治”的植保工作方针，在做好病虫害发生动态监测的基础上，采取达标防治策略，综合采用农业防治、物理防治、生物防治及科学合理的化学防治相结合的综合防控技术，确保白菜安全生产。</w:t>
      </w:r>
    </w:p>
    <w:p>
      <w:pPr>
        <w:pStyle w:val="2"/>
      </w:pPr>
      <w:r>
        <w:rPr>
          <w:rFonts w:hint="eastAsia"/>
        </w:rPr>
        <w:t>4. 农业防治</w:t>
      </w:r>
    </w:p>
    <w:p>
      <w:pPr>
        <w:pStyle w:val="3"/>
      </w:pPr>
      <w:r>
        <w:t xml:space="preserve">4.1 </w:t>
      </w:r>
      <w:r>
        <w:rPr>
          <w:rFonts w:hint="eastAsia"/>
        </w:rPr>
        <w:t>选用抗病品种</w:t>
      </w:r>
    </w:p>
    <w:p>
      <w:pPr>
        <w:ind w:firstLine="640"/>
      </w:pPr>
      <w:r>
        <w:rPr>
          <w:rFonts w:hint="eastAsia"/>
        </w:rPr>
        <w:t>依据实际情况，因地制宜，选用对霜霉病、根肿病、软腐病、白锈病等病害具有抗（耐）性品种，种子质量符合白菜类作物种植质量国家标准要求。春季栽培选择冬性强、抗性强，耐抽薹、结球率高、高产抗病的品种，如春抗50、京春王、春大将、包尖白菜、</w:t>
      </w:r>
      <w:r>
        <w:t>高春黄1号</w:t>
      </w:r>
      <w:r>
        <w:rPr>
          <w:rFonts w:hint="eastAsia"/>
        </w:rPr>
        <w:t>等。夏季栽培宜选择耐热、耐湿、抗病、生育期较短的品种，如</w:t>
      </w:r>
      <w:r>
        <w:t>夏秋王、</w:t>
      </w:r>
      <w:r>
        <w:rPr>
          <w:rFonts w:hint="eastAsia"/>
        </w:rPr>
        <w:t>夏黄白、夏阳</w:t>
      </w:r>
      <w:r>
        <w:t>50、早熟5号</w:t>
      </w:r>
      <w:r>
        <w:rPr>
          <w:rFonts w:hint="eastAsia"/>
        </w:rPr>
        <w:t>等。秋冬季栽培宜选择早熟、丰产、抗病品种，如德高早黄白、金黄白系列、中白</w:t>
      </w:r>
      <w:r>
        <w:t>65、</w:t>
      </w:r>
      <w:r>
        <w:rPr>
          <w:rFonts w:hint="eastAsia"/>
        </w:rPr>
        <w:t>德高</w:t>
      </w:r>
      <w:r>
        <w:t>117</w:t>
      </w:r>
      <w:r>
        <w:rPr>
          <w:rFonts w:hint="eastAsia"/>
        </w:rPr>
        <w:t>等。</w:t>
      </w:r>
    </w:p>
    <w:p>
      <w:pPr>
        <w:pStyle w:val="3"/>
      </w:pPr>
      <w:r>
        <w:t xml:space="preserve">4.2 </w:t>
      </w:r>
      <w:r>
        <w:rPr>
          <w:rFonts w:hint="eastAsia"/>
        </w:rPr>
        <w:t>种子处理</w:t>
      </w:r>
    </w:p>
    <w:p>
      <w:pPr>
        <w:ind w:firstLine="640"/>
      </w:pPr>
      <w:r>
        <w:rPr>
          <w:rFonts w:hint="eastAsia"/>
        </w:rPr>
        <w:t>直播种子处理：选无病株留种，播种前筛选健壮种子，进行适当晾晒，然后使用30℃-40℃温水浸种4-5小时，进行种子表面消毒和提高种子的发芽率。</w:t>
      </w:r>
    </w:p>
    <w:p>
      <w:pPr>
        <w:ind w:firstLine="640"/>
      </w:pPr>
      <w:r>
        <w:rPr>
          <w:rFonts w:hint="eastAsia"/>
        </w:rPr>
        <w:t>移栽种子处理：选健壮饱满种子育苗移栽。对育苗池、育苗盘采用0.1%高锰酸钾500倍液进行喷洒消毒，消毒完毕后用清水冲洗干净。加强苗床期管理、培育壮苗，减少病虫害来源。</w:t>
      </w:r>
    </w:p>
    <w:p>
      <w:pPr>
        <w:pStyle w:val="3"/>
      </w:pPr>
      <w:r>
        <w:t xml:space="preserve">4.3 </w:t>
      </w:r>
      <w:r>
        <w:rPr>
          <w:rFonts w:hint="eastAsia"/>
        </w:rPr>
        <w:t>选择播期</w:t>
      </w:r>
    </w:p>
    <w:p>
      <w:pPr>
        <w:ind w:firstLine="640"/>
      </w:pPr>
      <w:r>
        <w:rPr>
          <w:rFonts w:hint="eastAsia"/>
        </w:rPr>
        <w:t>不同栽培季节栽培不同品种，依据当地气温和降雨选择播期，避开病虫害发生高峰期。早熟品种适当晚播，中晚熟品种适当早播。</w:t>
      </w:r>
    </w:p>
    <w:p>
      <w:pPr>
        <w:pStyle w:val="3"/>
      </w:pPr>
      <w:r>
        <w:rPr>
          <w:rFonts w:hint="eastAsia"/>
        </w:rPr>
        <w:t>4.4 田园管理</w:t>
      </w:r>
    </w:p>
    <w:p>
      <w:pPr>
        <w:ind w:firstLine="640"/>
      </w:pPr>
      <w:bookmarkStart w:id="0" w:name="_Hlk123821336"/>
      <w:r>
        <w:rPr>
          <w:rFonts w:hint="eastAsia"/>
        </w:rPr>
        <w:t>（1）土壤改良</w:t>
      </w:r>
    </w:p>
    <w:bookmarkEnd w:id="0"/>
    <w:p>
      <w:pPr>
        <w:ind w:firstLine="640"/>
      </w:pPr>
      <w:r>
        <w:rPr>
          <w:rFonts w:hint="eastAsia"/>
        </w:rPr>
        <w:t>针对根肿病、软腐病等土传病害，蜗牛、蛞蝓、蛴螬等地下害虫，种植前适当深翻晒垡，增施有机肥，微生物菌肥，偏酸性土壤调节土壤p</w:t>
      </w:r>
      <w:r>
        <w:t>H</w:t>
      </w:r>
      <w:r>
        <w:rPr>
          <w:rFonts w:hint="eastAsia"/>
        </w:rPr>
        <w:t>值，改善土壤环境，从源头减少地下害虫及病菌数量。</w:t>
      </w:r>
    </w:p>
    <w:p>
      <w:pPr>
        <w:ind w:firstLine="640"/>
      </w:pPr>
      <w:r>
        <w:rPr>
          <w:rFonts w:hint="eastAsia"/>
        </w:rPr>
        <w:t>（2）水肥管理</w:t>
      </w:r>
    </w:p>
    <w:p>
      <w:pPr>
        <w:ind w:firstLine="640"/>
      </w:pPr>
      <w:r>
        <w:rPr>
          <w:rFonts w:hint="eastAsia"/>
        </w:rPr>
        <w:t>根据测土配方均衡施肥，增施腐熟有机肥，少施化肥；优选水肥一体化，露地种植雨水季节注意排水。</w:t>
      </w:r>
    </w:p>
    <w:p>
      <w:pPr>
        <w:ind w:firstLine="640"/>
      </w:pPr>
      <w:r>
        <w:rPr>
          <w:rFonts w:hint="eastAsia"/>
        </w:rPr>
        <w:t>（3）病虫残体处理</w:t>
      </w:r>
    </w:p>
    <w:p>
      <w:pPr>
        <w:ind w:firstLine="640"/>
      </w:pPr>
      <w:r>
        <w:rPr>
          <w:rFonts w:hint="eastAsia"/>
        </w:rPr>
        <w:t>及时清除病株、含虫卵块的老叶、脚叶，做好田园清洁。</w:t>
      </w:r>
    </w:p>
    <w:p>
      <w:pPr>
        <w:pStyle w:val="3"/>
      </w:pPr>
      <w:r>
        <w:rPr>
          <w:rFonts w:hint="eastAsia"/>
        </w:rPr>
        <w:t>4.5 合理轮作</w:t>
      </w:r>
    </w:p>
    <w:p>
      <w:pPr>
        <w:ind w:firstLine="640"/>
      </w:pPr>
      <w:r>
        <w:rPr>
          <w:rFonts w:hint="eastAsia"/>
        </w:rPr>
        <w:t>与非十字花科蔬菜进行轮作，有条件的地方可实行水旱轮作。及时间苗、定苗；合理密植；开沟排湿，通风透气。</w:t>
      </w:r>
    </w:p>
    <w:p>
      <w:pPr>
        <w:pStyle w:val="2"/>
      </w:pPr>
      <w:r>
        <w:rPr>
          <w:rFonts w:hint="eastAsia"/>
        </w:rPr>
        <w:t>5.</w:t>
      </w:r>
      <w:r>
        <w:t xml:space="preserve"> </w:t>
      </w:r>
      <w:r>
        <w:rPr>
          <w:rFonts w:hint="eastAsia"/>
        </w:rPr>
        <w:t>物理防治</w:t>
      </w:r>
    </w:p>
    <w:p>
      <w:pPr>
        <w:pStyle w:val="3"/>
        <w:rPr>
          <w:rFonts w:ascii="仿宋_GB2312" w:eastAsia="仿宋_GB2312"/>
        </w:rPr>
      </w:pPr>
      <w:r>
        <w:t xml:space="preserve">5.1 </w:t>
      </w:r>
      <w:r>
        <w:rPr>
          <w:rFonts w:hint="eastAsia"/>
        </w:rPr>
        <w:t>诱杀害虫</w:t>
      </w:r>
    </w:p>
    <w:p>
      <w:pPr>
        <w:ind w:firstLine="643"/>
      </w:pPr>
      <w:r>
        <w:rPr>
          <w:rFonts w:hint="eastAsia"/>
          <w:b/>
        </w:rPr>
        <w:t>杀虫灯诱杀</w:t>
      </w:r>
      <w:r>
        <w:rPr>
          <w:rFonts w:hint="eastAsia"/>
        </w:rPr>
        <w:t>，利用害虫的趋光波特性，引诱害虫成虫扑灯，灯外配以频振高压电网或水盆等杀虫装置。如用频振式杀虫灯、太阳能杀虫灯、二氧化碳杀虫装置等引诱田间害虫。</w:t>
      </w:r>
    </w:p>
    <w:p>
      <w:pPr>
        <w:ind w:firstLine="643"/>
      </w:pPr>
      <w:r>
        <w:rPr>
          <w:rFonts w:hint="eastAsia"/>
          <w:b/>
        </w:rPr>
        <w:t>粘虫板诱杀</w:t>
      </w:r>
      <w:r>
        <w:rPr>
          <w:rFonts w:hint="eastAsia"/>
        </w:rPr>
        <w:t>，在白菜生长期，根据害虫发生情况，适时选用</w:t>
      </w:r>
      <w:r>
        <w:t>25cm×40cm</w:t>
      </w:r>
      <w:r>
        <w:rPr>
          <w:rFonts w:hint="eastAsia"/>
        </w:rPr>
        <w:t>的黄色或蓝色粘虫板，每亩悬挂</w:t>
      </w:r>
      <w:r>
        <w:t>30</w:t>
      </w:r>
      <w:r>
        <w:rPr>
          <w:rFonts w:hint="eastAsia"/>
        </w:rPr>
        <w:t>块</w:t>
      </w:r>
      <w:r>
        <w:t>-40</w:t>
      </w:r>
      <w:r>
        <w:rPr>
          <w:rFonts w:hint="eastAsia"/>
        </w:rPr>
        <w:t>块，依植株生长调节粘虫板高度，保证黄蓝板下沿略高于植株顶部叶片，引诱蚜虫、蓟马等传毒昆虫，降低危害，每</w:t>
      </w:r>
      <w:r>
        <w:t>30d</w:t>
      </w:r>
      <w:r>
        <w:rPr>
          <w:rFonts w:hint="eastAsia"/>
        </w:rPr>
        <w:t>更换一次。</w:t>
      </w:r>
    </w:p>
    <w:p>
      <w:pPr>
        <w:pStyle w:val="3"/>
        <w:rPr>
          <w:rFonts w:ascii="仿宋_GB2312" w:eastAsia="仿宋_GB2312"/>
        </w:rPr>
      </w:pPr>
      <w:r>
        <w:t xml:space="preserve">5.2 </w:t>
      </w:r>
      <w:r>
        <w:rPr>
          <w:rFonts w:hint="eastAsia"/>
        </w:rPr>
        <w:t>防虫网阻隔</w:t>
      </w:r>
    </w:p>
    <w:p>
      <w:pPr>
        <w:ind w:firstLine="640"/>
      </w:pPr>
      <w:r>
        <w:rPr>
          <w:rFonts w:hint="eastAsia"/>
        </w:rPr>
        <w:t>通过覆盖网、薄膜等进行避雨、遮荫、防虫隔离栽培，降低菜青虫、小菜蛾等多种害虫的危害。</w:t>
      </w:r>
    </w:p>
    <w:p>
      <w:pPr>
        <w:pStyle w:val="3"/>
      </w:pPr>
      <w:r>
        <w:t xml:space="preserve">5.3 </w:t>
      </w:r>
      <w:r>
        <w:rPr>
          <w:rFonts w:hint="eastAsia"/>
        </w:rPr>
        <w:t>功能膜防控</w:t>
      </w:r>
    </w:p>
    <w:p>
      <w:pPr>
        <w:ind w:firstLine="640"/>
      </w:pPr>
      <w:r>
        <w:rPr>
          <w:rFonts w:hint="eastAsia"/>
        </w:rPr>
        <w:t>在种植区域及周边每隔12-16cm悬挂1片银灰膜条或片趋避蚜虫；在白菜种植行带田块间覆盖黑色薄膜，控制杂草产生，减少害虫的中间寄主和转主寄主，控制病虫害的发生。</w:t>
      </w:r>
    </w:p>
    <w:p>
      <w:pPr>
        <w:pStyle w:val="2"/>
      </w:pPr>
      <w:r>
        <w:t xml:space="preserve">6. </w:t>
      </w:r>
      <w:r>
        <w:rPr>
          <w:rFonts w:hint="eastAsia"/>
        </w:rPr>
        <w:t>生物防治</w:t>
      </w:r>
    </w:p>
    <w:p>
      <w:pPr>
        <w:pStyle w:val="3"/>
      </w:pPr>
      <w:r>
        <w:rPr>
          <w:rFonts w:hint="eastAsia"/>
        </w:rPr>
        <w:t>6.1 性诱剂诱杀</w:t>
      </w:r>
    </w:p>
    <w:p>
      <w:pPr>
        <w:ind w:firstLine="640"/>
      </w:pPr>
      <w:r>
        <w:rPr>
          <w:rFonts w:hint="eastAsia"/>
        </w:rPr>
        <w:t>在虫害发生初期，用害虫专用性诱剂放置诱捕器中诱杀成虫。如在菜田放置蛾类诱捕器，单个诱捕器以控制1-1.5亩面积为宜，性诱剂诱芯4-6周更换一次。</w:t>
      </w:r>
    </w:p>
    <w:p>
      <w:pPr>
        <w:pStyle w:val="3"/>
      </w:pPr>
      <w:r>
        <w:t xml:space="preserve">6.2 </w:t>
      </w:r>
      <w:r>
        <w:rPr>
          <w:rFonts w:hint="eastAsia"/>
        </w:rPr>
        <w:t>生物药剂防病</w:t>
      </w:r>
    </w:p>
    <w:p>
      <w:pPr>
        <w:ind w:firstLine="640"/>
      </w:pPr>
      <w:r>
        <w:rPr>
          <w:rFonts w:hint="eastAsia"/>
        </w:rPr>
        <w:t>防控白菜根肿病，可选择100亿个/克枯草芽孢杆菌稀释500-650倍进行蘸根、灌根或拌种处理。防控白菜软腐病，可选择喷施</w:t>
      </w:r>
      <w:r>
        <w:t>2%</w:t>
      </w:r>
      <w:r>
        <w:rPr>
          <w:rFonts w:hint="eastAsia"/>
        </w:rPr>
        <w:t>氨基寡糖素水剂</w:t>
      </w:r>
      <w:r>
        <w:t>187.5-250</w:t>
      </w:r>
      <w:r>
        <w:rPr>
          <w:rFonts w:hint="eastAsia"/>
        </w:rPr>
        <w:t>毫升</w:t>
      </w:r>
      <w:r>
        <w:t>/</w:t>
      </w:r>
      <w:r>
        <w:rPr>
          <w:rFonts w:hint="eastAsia"/>
        </w:rPr>
        <w:t>亩，或随水冲施</w:t>
      </w:r>
      <w:r>
        <w:t>1000</w:t>
      </w:r>
      <w:r>
        <w:rPr>
          <w:rFonts w:hint="eastAsia"/>
        </w:rPr>
        <w:t>亿孢子</w:t>
      </w:r>
      <w:r>
        <w:t>/</w:t>
      </w:r>
      <w:r>
        <w:rPr>
          <w:rFonts w:hint="eastAsia"/>
        </w:rPr>
        <w:t>克的枯草芽孢杆菌可湿性粉剂</w:t>
      </w:r>
      <w:r>
        <w:t>50-60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亩，或喷施</w:t>
      </w:r>
      <w:r>
        <w:t>60</w:t>
      </w:r>
      <w:r>
        <w:rPr>
          <w:rFonts w:hint="eastAsia"/>
        </w:rPr>
        <w:t>亿芽孢</w:t>
      </w:r>
      <w:r>
        <w:t>/</w:t>
      </w:r>
      <w:r>
        <w:rPr>
          <w:rFonts w:hint="eastAsia"/>
        </w:rPr>
        <w:t>毫升解淀粉芽孢杆菌</w:t>
      </w:r>
      <w:r>
        <w:t>LX-11</w:t>
      </w:r>
      <w:r>
        <w:rPr>
          <w:rFonts w:hint="eastAsia"/>
        </w:rPr>
        <w:t>悬浮剂</w:t>
      </w:r>
      <w:r>
        <w:t>100-200</w:t>
      </w:r>
      <w:r>
        <w:rPr>
          <w:rFonts w:hint="eastAsia"/>
        </w:rPr>
        <w:t>毫升</w:t>
      </w:r>
      <w:r>
        <w:t>/</w:t>
      </w:r>
      <w:r>
        <w:rPr>
          <w:rFonts w:hint="eastAsia"/>
        </w:rPr>
        <w:t>亩，或喷施</w:t>
      </w:r>
      <w:r>
        <w:t>2%</w:t>
      </w:r>
      <w:r>
        <w:rPr>
          <w:rFonts w:hint="eastAsia"/>
        </w:rPr>
        <w:t>春雷霉素可湿性粉剂</w:t>
      </w:r>
      <w:r>
        <w:t>100-150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亩。防控白菜黑腐病，可喷施</w:t>
      </w:r>
      <w:r>
        <w:t>6%</w:t>
      </w:r>
      <w:r>
        <w:rPr>
          <w:rFonts w:hint="eastAsia"/>
        </w:rPr>
        <w:t>春雷霉素可湿性粉剂</w:t>
      </w:r>
      <w:r>
        <w:t>25-40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亩。防控白菜黑斑病</w:t>
      </w:r>
      <w:r>
        <w:t>，可选择</w:t>
      </w:r>
      <w:r>
        <w:rPr>
          <w:rFonts w:hint="eastAsia"/>
        </w:rPr>
        <w:t>2%或4%嘧啶核苷类抗菌素水剂按推荐剂量进行喷雾。氨基寡糖素可兼防病毒病。使用微生物菌剂的直播田块，可考虑菌剂拌种，后续持续灌根、喷雾防治的综合措施，系统改善作物的生长环境和提升作物生长抗性，减少化学药剂的使用。</w:t>
      </w:r>
    </w:p>
    <w:p>
      <w:pPr>
        <w:pStyle w:val="3"/>
        <w:rPr>
          <w:rFonts w:ascii="仿宋_GB2312" w:eastAsia="仿宋_GB2312"/>
        </w:rPr>
      </w:pPr>
      <w:r>
        <w:t>6.</w:t>
      </w:r>
      <w:r>
        <w:rPr>
          <w:rFonts w:hint="eastAsia"/>
        </w:rPr>
        <w:t>3生物药剂防虫</w:t>
      </w:r>
    </w:p>
    <w:p>
      <w:pPr>
        <w:ind w:firstLine="640"/>
      </w:pPr>
      <w:r>
        <w:rPr>
          <w:rFonts w:hint="eastAsia"/>
        </w:rPr>
        <w:t>防治小菜蛾，可于小菜蛾幼虫低龄期喷施</w:t>
      </w:r>
      <w:r>
        <w:t>8000IU/</w:t>
      </w:r>
      <w:r>
        <w:rPr>
          <w:rFonts w:hint="eastAsia"/>
        </w:rPr>
        <w:t>毫克苏云金杆菌可湿性粉剂</w:t>
      </w:r>
      <w:r>
        <w:t>100-300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亩，</w:t>
      </w:r>
      <w:r>
        <w:t>或</w:t>
      </w:r>
      <w:r>
        <w:rPr>
          <w:rFonts w:hint="eastAsia"/>
        </w:rPr>
        <w:t>喷施10%多杀霉素水分散粒剂10-20克/亩，</w:t>
      </w:r>
      <w:r>
        <w:t>或</w:t>
      </w:r>
      <w:r>
        <w:rPr>
          <w:rFonts w:hint="eastAsia"/>
        </w:rPr>
        <w:t>喷施1%甲氨基阿维菌素苯甲酸盐泡腾片剂13-18克/亩。防治蚜虫，</w:t>
      </w:r>
      <w:r>
        <w:t>可</w:t>
      </w:r>
      <w:r>
        <w:rPr>
          <w:rFonts w:hint="eastAsia"/>
        </w:rPr>
        <w:t>喷施1%苦参碱可溶液剂50-120毫升/亩</w:t>
      </w:r>
      <w:r>
        <w:t>。</w:t>
      </w:r>
      <w:r>
        <w:rPr>
          <w:rFonts w:hint="eastAsia"/>
        </w:rPr>
        <w:t>防治菜青虫，</w:t>
      </w:r>
      <w:r>
        <w:t>可</w:t>
      </w:r>
      <w:r>
        <w:rPr>
          <w:rFonts w:hint="eastAsia"/>
        </w:rPr>
        <w:t>喷施</w:t>
      </w:r>
      <w:r>
        <w:t>0.5%</w:t>
      </w:r>
      <w:r>
        <w:rPr>
          <w:rFonts w:hint="eastAsia"/>
        </w:rPr>
        <w:t>苦参碱水剂</w:t>
      </w:r>
      <w:r>
        <w:t>60-90</w:t>
      </w:r>
      <w:r>
        <w:rPr>
          <w:rFonts w:hint="eastAsia"/>
        </w:rPr>
        <w:t>毫升</w:t>
      </w:r>
      <w:r>
        <w:t>/</w:t>
      </w:r>
      <w:r>
        <w:rPr>
          <w:rFonts w:hint="eastAsia"/>
        </w:rPr>
        <w:t>亩。防治斜纹夜蛾，可于斜纹夜蛾幼虫低龄期喷施</w:t>
      </w:r>
      <w:r>
        <w:t>100</w:t>
      </w:r>
      <w:r>
        <w:rPr>
          <w:rFonts w:hint="eastAsia"/>
        </w:rPr>
        <w:t>亿孢子</w:t>
      </w:r>
      <w:r>
        <w:t>/</w:t>
      </w:r>
      <w:r>
        <w:rPr>
          <w:rFonts w:hint="eastAsia"/>
        </w:rPr>
        <w:t>克金龟子绿僵菌油悬浮剂</w:t>
      </w:r>
      <w:r>
        <w:t>20-33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亩。</w:t>
      </w:r>
    </w:p>
    <w:p>
      <w:pPr>
        <w:pStyle w:val="3"/>
        <w:rPr>
          <w:rFonts w:ascii="仿宋_GB2312" w:eastAsia="仿宋_GB2312"/>
        </w:rPr>
      </w:pPr>
      <w:r>
        <w:t>6.3</w:t>
      </w:r>
      <w:r>
        <w:rPr>
          <w:rFonts w:hint="eastAsia"/>
        </w:rPr>
        <w:t>天敌昆虫保护</w:t>
      </w:r>
    </w:p>
    <w:p>
      <w:pPr>
        <w:ind w:firstLine="640"/>
      </w:pPr>
      <w:r>
        <w:rPr>
          <w:rFonts w:hint="eastAsia"/>
        </w:rPr>
        <w:t>保护瓢虫、食蚜蝇、寄生蜂、弯尾姬蜂等天敌的生存环境，避免在天敌活动高峰期用药。</w:t>
      </w:r>
    </w:p>
    <w:p>
      <w:pPr>
        <w:pStyle w:val="2"/>
      </w:pPr>
      <w:r>
        <w:rPr>
          <w:rFonts w:hint="eastAsia"/>
        </w:rPr>
        <w:t>7. 化学防治</w:t>
      </w:r>
    </w:p>
    <w:p>
      <w:pPr>
        <w:pStyle w:val="3"/>
      </w:pPr>
      <w:r>
        <w:rPr>
          <w:rFonts w:hint="eastAsia"/>
        </w:rPr>
        <w:t>7.1</w:t>
      </w:r>
      <w:r>
        <w:t xml:space="preserve"> </w:t>
      </w:r>
      <w:r>
        <w:rPr>
          <w:rFonts w:hint="eastAsia"/>
        </w:rPr>
        <w:t>白菜病害</w:t>
      </w:r>
    </w:p>
    <w:p>
      <w:pPr>
        <w:ind w:firstLine="640"/>
      </w:pPr>
      <w:r>
        <w:rPr>
          <w:rFonts w:hint="eastAsia"/>
        </w:rPr>
        <w:t>白菜病害的化学防控应抓住发病前预防和发病初期控制措施，适时科学用药防控。</w:t>
      </w:r>
    </w:p>
    <w:p>
      <w:pPr>
        <w:ind w:firstLine="643"/>
        <w:rPr>
          <w:b/>
        </w:rPr>
      </w:pPr>
      <w:r>
        <w:rPr>
          <w:b/>
        </w:rPr>
        <w:t>（1</w:t>
      </w:r>
      <w:r>
        <w:rPr>
          <w:rFonts w:hint="eastAsia"/>
          <w:b/>
        </w:rPr>
        <w:t>）霜霉病</w:t>
      </w:r>
    </w:p>
    <w:p>
      <w:pPr>
        <w:ind w:firstLine="640"/>
      </w:pPr>
      <w:r>
        <w:rPr>
          <w:rFonts w:hint="eastAsia"/>
        </w:rPr>
        <w:t>发颗期和包心期为易发病时期，加强田间发病情况调查，</w:t>
      </w:r>
      <w:r>
        <w:t>发病初期或出现中心病株时开始喷药。如遇阴天</w:t>
      </w:r>
      <w:r>
        <w:rPr>
          <w:rFonts w:hint="eastAsia"/>
        </w:rPr>
        <w:t>、</w:t>
      </w:r>
      <w:r>
        <w:t>多露天气，应隔5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天后继续喷药，连续防治</w:t>
      </w:r>
      <w:r>
        <w:t>2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次。可选用</w:t>
      </w:r>
      <w:r>
        <w:t>40%三乙膦酸铝可湿性粉剂</w:t>
      </w:r>
      <w:r>
        <w:rPr>
          <w:rFonts w:hint="eastAsia"/>
        </w:rPr>
        <w:t>，每次用量</w:t>
      </w:r>
      <w:r>
        <w:t>235-470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亩。注意中、下部叶片和叶片背面是喷施重点。</w:t>
      </w:r>
    </w:p>
    <w:p>
      <w:pPr>
        <w:ind w:firstLine="643"/>
        <w:rPr>
          <w:b/>
        </w:rPr>
      </w:pPr>
      <w:r>
        <w:rPr>
          <w:rFonts w:hint="eastAsia"/>
          <w:b/>
        </w:rPr>
        <w:t>（2）根肿病</w:t>
      </w:r>
    </w:p>
    <w:p>
      <w:pPr>
        <w:ind w:firstLine="640"/>
      </w:pPr>
      <w:r>
        <w:t>连作发病田</w:t>
      </w:r>
      <w:r>
        <w:rPr>
          <w:rFonts w:hint="eastAsia"/>
        </w:rPr>
        <w:t>移栽前使用过磷酸钙或生石灰进行土壤改良。移栽后尽早采用</w:t>
      </w:r>
      <w:r>
        <w:t>100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升氰霜唑悬浮剂</w:t>
      </w:r>
      <w:r>
        <w:t>150-180</w:t>
      </w:r>
      <w:r>
        <w:rPr>
          <w:rFonts w:hint="eastAsia"/>
        </w:rPr>
        <w:t>毫升</w:t>
      </w:r>
      <w:r>
        <w:t>/</w:t>
      </w:r>
      <w:r>
        <w:rPr>
          <w:rFonts w:hint="eastAsia"/>
        </w:rPr>
        <w:t>亩，稀释</w:t>
      </w:r>
      <w:r>
        <w:t>1500-2000</w:t>
      </w:r>
      <w:r>
        <w:rPr>
          <w:rFonts w:hint="eastAsia"/>
        </w:rPr>
        <w:t>倍液灌根预防病害的发生。</w:t>
      </w:r>
    </w:p>
    <w:p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b/>
        </w:rPr>
        <w:t>3</w:t>
      </w:r>
      <w:r>
        <w:rPr>
          <w:rFonts w:hint="eastAsia"/>
          <w:b/>
        </w:rPr>
        <w:t>）软腐病</w:t>
      </w:r>
    </w:p>
    <w:p>
      <w:pPr>
        <w:ind w:firstLine="640"/>
      </w:pPr>
      <w:r>
        <w:t>在</w:t>
      </w:r>
      <w:r>
        <w:rPr>
          <w:rFonts w:hint="eastAsia"/>
        </w:rPr>
        <w:t>常年连作多发病田块，生长后期白菜封行后，</w:t>
      </w:r>
      <w:r>
        <w:t>喷施20%</w:t>
      </w:r>
      <w:r>
        <w:rPr>
          <w:rFonts w:hint="eastAsia"/>
        </w:rPr>
        <w:t>噻唑锌悬浮剂</w:t>
      </w:r>
      <w:r>
        <w:t>100-150</w:t>
      </w:r>
      <w:r>
        <w:rPr>
          <w:rFonts w:hint="eastAsia"/>
        </w:rPr>
        <w:t>毫升</w:t>
      </w:r>
      <w:r>
        <w:t>/</w:t>
      </w:r>
      <w:r>
        <w:rPr>
          <w:rFonts w:hint="eastAsia"/>
        </w:rPr>
        <w:t>亩预防1次。在</w:t>
      </w:r>
      <w:r>
        <w:t>发病初期</w:t>
      </w:r>
      <w:r>
        <w:rPr>
          <w:rFonts w:hint="eastAsia"/>
        </w:rPr>
        <w:t>，可</w:t>
      </w:r>
      <w:r>
        <w:t>喷施20%</w:t>
      </w:r>
      <w:r>
        <w:rPr>
          <w:rFonts w:hint="eastAsia"/>
        </w:rPr>
        <w:t>噻唑锌悬浮剂</w:t>
      </w:r>
      <w:r>
        <w:t>100-150</w:t>
      </w:r>
      <w:r>
        <w:rPr>
          <w:rFonts w:hint="eastAsia"/>
        </w:rPr>
        <w:t>毫升</w:t>
      </w:r>
      <w:r>
        <w:t>/</w:t>
      </w:r>
      <w:r>
        <w:rPr>
          <w:rFonts w:hint="eastAsia"/>
        </w:rPr>
        <w:t>亩防治，依据病害发生程度可连续用药2-3次，每次施药间隔10天。延迟采收会加重软腐病发生，成熟后及时采收。</w:t>
      </w:r>
    </w:p>
    <w:p>
      <w:pPr>
        <w:ind w:firstLine="643"/>
        <w:rPr>
          <w:b/>
        </w:rPr>
      </w:pPr>
      <w:r>
        <w:rPr>
          <w:rFonts w:hint="eastAsia"/>
          <w:b/>
        </w:rPr>
        <w:t>（4）黑斑病</w:t>
      </w:r>
    </w:p>
    <w:p>
      <w:pPr>
        <w:ind w:firstLine="640"/>
      </w:pPr>
      <w:r>
        <w:rPr>
          <w:rFonts w:hint="eastAsia"/>
        </w:rPr>
        <w:t>莲座期到结球期容易发病，当下部叶片有</w:t>
      </w:r>
      <w:r>
        <w:t>3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个病斑时及时药剂防治，可选用10%</w:t>
      </w:r>
      <w:r>
        <w:t>苯醚甲环唑</w:t>
      </w:r>
      <w:r>
        <w:rPr>
          <w:rFonts w:hint="eastAsia"/>
        </w:rPr>
        <w:t>水分散剂或</w:t>
      </w:r>
      <w:r>
        <w:t>430</w:t>
      </w:r>
      <w:r>
        <w:rPr>
          <w:rFonts w:hint="eastAsia"/>
        </w:rPr>
        <w:t>克</w:t>
      </w:r>
      <w:r>
        <w:t>/升戊唑醇</w:t>
      </w:r>
      <w:r>
        <w:rPr>
          <w:rFonts w:hint="eastAsia"/>
        </w:rPr>
        <w:t>悬浮剂，于病害严重时每</w:t>
      </w:r>
      <w:r>
        <w:t>10</w:t>
      </w:r>
      <w:r>
        <w:rPr>
          <w:rFonts w:hint="eastAsia"/>
        </w:rPr>
        <w:t>天左右喷药1次，连续2-3次用药，每次用药间隔5-7天，应依据抗药性轮换选择药剂。</w:t>
      </w:r>
    </w:p>
    <w:p>
      <w:pPr>
        <w:ind w:firstLine="643"/>
        <w:rPr>
          <w:b/>
        </w:rPr>
      </w:pPr>
      <w:r>
        <w:rPr>
          <w:rFonts w:hint="eastAsia"/>
          <w:b/>
        </w:rPr>
        <w:t>（5）炭疽病</w:t>
      </w:r>
    </w:p>
    <w:p>
      <w:pPr>
        <w:ind w:firstLine="640"/>
      </w:pPr>
      <w:r>
        <w:t>发病初期或出现中心病株时，</w:t>
      </w:r>
      <w:r>
        <w:rPr>
          <w:rFonts w:hint="eastAsia"/>
        </w:rPr>
        <w:t>选用</w:t>
      </w:r>
      <w:r>
        <w:t>250</w:t>
      </w:r>
      <w:r>
        <w:rPr>
          <w:rFonts w:hint="eastAsia"/>
        </w:rPr>
        <w:t>克</w:t>
      </w:r>
      <w:r>
        <w:t>/升吡唑醚菌酯乳油</w:t>
      </w:r>
      <w:r>
        <w:rPr>
          <w:rFonts w:hint="eastAsia"/>
        </w:rPr>
        <w:t>30-50毫升/亩喷雾防治</w:t>
      </w:r>
      <w:r>
        <w:t>，如遇阴天，多露天气，应隔7</w:t>
      </w:r>
      <w:r>
        <w:rPr>
          <w:rFonts w:hint="eastAsia"/>
        </w:rPr>
        <w:t>天后继续喷药，连续防治</w:t>
      </w:r>
      <w:r>
        <w:t>2-3</w:t>
      </w:r>
      <w:r>
        <w:rPr>
          <w:rFonts w:hint="eastAsia"/>
        </w:rPr>
        <w:t>次。药剂喷施白菜成熟叶片正面和背面，可兼防白菜白锈病和白粉病。</w:t>
      </w:r>
    </w:p>
    <w:p>
      <w:pPr>
        <w:ind w:firstLine="643"/>
        <w:rPr>
          <w:b/>
        </w:rPr>
      </w:pPr>
      <w:r>
        <w:rPr>
          <w:rFonts w:hint="eastAsia"/>
          <w:b/>
        </w:rPr>
        <w:t>（6）病毒病</w:t>
      </w:r>
    </w:p>
    <w:p>
      <w:pPr>
        <w:ind w:firstLine="640"/>
      </w:pPr>
      <w:r>
        <w:t>病毒病的防控以预防为主，治疗为辅，尽量采用生物防治技术。易发病的苗期，加强病毒病的防控，且防病先防虫。</w:t>
      </w:r>
      <w:r>
        <w:rPr>
          <w:rFonts w:hint="eastAsia"/>
        </w:rPr>
        <w:t>可喷施</w:t>
      </w:r>
      <w:r>
        <w:t>1%</w:t>
      </w:r>
      <w:r>
        <w:rPr>
          <w:rFonts w:hint="eastAsia"/>
        </w:rPr>
        <w:t>苦参碱可溶液剂</w:t>
      </w:r>
      <w:r>
        <w:t>50-120</w:t>
      </w:r>
      <w:r>
        <w:rPr>
          <w:rFonts w:hint="eastAsia"/>
        </w:rPr>
        <w:t>毫升</w:t>
      </w:r>
      <w:r>
        <w:t>/</w:t>
      </w:r>
      <w:r>
        <w:rPr>
          <w:rFonts w:hint="eastAsia"/>
        </w:rPr>
        <w:t>亩，</w:t>
      </w:r>
      <w:r>
        <w:t>8-10</w:t>
      </w:r>
      <w:r>
        <w:rPr>
          <w:rFonts w:hint="eastAsia"/>
        </w:rPr>
        <w:t>天喷施</w:t>
      </w:r>
      <w:r>
        <w:t>1</w:t>
      </w:r>
      <w:r>
        <w:rPr>
          <w:rFonts w:hint="eastAsia"/>
        </w:rPr>
        <w:t>次，连续喷施</w:t>
      </w:r>
      <w:r>
        <w:t>2-3</w:t>
      </w:r>
      <w:r>
        <w:rPr>
          <w:rFonts w:hint="eastAsia"/>
        </w:rPr>
        <w:t>次，防治传毒昆虫。</w:t>
      </w:r>
    </w:p>
    <w:p>
      <w:pPr>
        <w:pStyle w:val="3"/>
      </w:pPr>
      <w:r>
        <w:t xml:space="preserve">7.2 </w:t>
      </w:r>
      <w:r>
        <w:rPr>
          <w:rFonts w:hint="eastAsia"/>
        </w:rPr>
        <w:t>白菜虫害</w:t>
      </w:r>
    </w:p>
    <w:p>
      <w:pPr>
        <w:ind w:firstLine="640"/>
      </w:pPr>
      <w:r>
        <w:rPr>
          <w:rFonts w:hint="eastAsia"/>
        </w:rPr>
        <w:t>虫害防控应做好田间管理与监测，在发生初期及为害虫态的低龄期及时施药防治。</w:t>
      </w:r>
    </w:p>
    <w:p>
      <w:pPr>
        <w:ind w:firstLine="643"/>
        <w:rPr>
          <w:b/>
        </w:rPr>
      </w:pPr>
      <w:r>
        <w:rPr>
          <w:rFonts w:hint="eastAsia"/>
          <w:b/>
        </w:rPr>
        <w:t>（1）小菜蛾</w:t>
      </w:r>
    </w:p>
    <w:p>
      <w:pPr>
        <w:ind w:firstLine="640"/>
      </w:pPr>
      <w:r>
        <w:rPr>
          <w:rFonts w:hint="eastAsia"/>
        </w:rPr>
        <w:t>小菜蛾在卵孵化高峰至1、2龄幼虫时防治效果最佳，3龄前期取食孔如针尖大小，具有隐蔽性，很难发现，需仔细观察。可采用240克/升虫螨腈悬浮剂14-20毫升，或30%茚虫威水分散粒剂6-9克/亩喷雾防治，注意交替用药。可兼防甜菜夜蛾、斜纹夜蛾和菜青虫等害虫。</w:t>
      </w:r>
    </w:p>
    <w:p>
      <w:pPr>
        <w:ind w:firstLine="643"/>
        <w:rPr>
          <w:b/>
        </w:rPr>
      </w:pPr>
      <w:r>
        <w:rPr>
          <w:rFonts w:hint="eastAsia"/>
          <w:b/>
        </w:rPr>
        <w:t>（2）蚜虫</w:t>
      </w:r>
    </w:p>
    <w:p>
      <w:pPr>
        <w:ind w:firstLine="640"/>
      </w:pPr>
      <w:r>
        <w:t>蚜虫</w:t>
      </w:r>
      <w:r>
        <w:rPr>
          <w:rFonts w:hint="eastAsia"/>
        </w:rPr>
        <w:t>多发生在苗期或生长中后期，在蚜虫</w:t>
      </w:r>
      <w:r>
        <w:t>发生</w:t>
      </w:r>
      <w:r>
        <w:rPr>
          <w:rFonts w:hint="eastAsia"/>
        </w:rPr>
        <w:t>初</w:t>
      </w:r>
      <w:r>
        <w:t>期，采用</w:t>
      </w:r>
      <w:r>
        <w:rPr>
          <w:rFonts w:hint="eastAsia"/>
        </w:rPr>
        <w:t>15%啶虫脒乳油6.7-13.3毫升/亩，或</w:t>
      </w:r>
      <w:r>
        <w:t>25%</w:t>
      </w:r>
      <w:r>
        <w:rPr>
          <w:rFonts w:hint="eastAsia"/>
        </w:rPr>
        <w:t>吡虫·辛硫磷乳油15-20毫升/亩，</w:t>
      </w:r>
      <w:r>
        <w:t>或</w:t>
      </w:r>
      <w:r>
        <w:rPr>
          <w:rFonts w:hint="eastAsia"/>
        </w:rPr>
        <w:t>22%</w:t>
      </w:r>
      <w:r>
        <w:t>氟啶虫胺腈</w:t>
      </w:r>
      <w:r>
        <w:rPr>
          <w:rFonts w:hint="eastAsia"/>
        </w:rPr>
        <w:t>悬浮剂7.5-12.5毫升</w:t>
      </w:r>
      <w:r>
        <w:t>/亩</w:t>
      </w:r>
      <w:r>
        <w:rPr>
          <w:rFonts w:hint="eastAsia"/>
        </w:rPr>
        <w:t>等药剂进行喷施防治。蚜虫繁殖速度快，且容易产生抗药性，防治蚜虫时要注意交替使用药剂，喷雾时喷头向上，重点喷施叶片背面。可兼防黄条跳甲和斑潜蝇。</w:t>
      </w:r>
    </w:p>
    <w:p>
      <w:pPr>
        <w:ind w:firstLine="643"/>
        <w:rPr>
          <w:b/>
        </w:rPr>
      </w:pPr>
      <w:r>
        <w:rPr>
          <w:rFonts w:hint="eastAsia"/>
          <w:b/>
        </w:rPr>
        <w:t>(3) 蜗牛/蛞蝓</w:t>
      </w:r>
    </w:p>
    <w:p>
      <w:pPr>
        <w:ind w:firstLine="640"/>
      </w:pPr>
      <w:r>
        <w:t>蜗牛/</w:t>
      </w:r>
      <w:r>
        <w:rPr>
          <w:rFonts w:hint="eastAsia"/>
        </w:rPr>
        <w:t>蛞蝓可将卵产在杂草、植株的根际土壤周围，白天多潜伏不动，夜间取食，防治蜗牛</w:t>
      </w:r>
      <w:r>
        <w:t>/</w:t>
      </w:r>
      <w:r>
        <w:rPr>
          <w:rFonts w:hint="eastAsia"/>
        </w:rPr>
        <w:t>蛞蝓要结合除草进行，首先防控或清除蜗牛繁殖场所，在沟边或棚边撒施</w:t>
      </w:r>
      <w:r>
        <w:t>6%</w:t>
      </w:r>
      <w:r>
        <w:rPr>
          <w:rFonts w:hint="eastAsia"/>
        </w:rPr>
        <w:t>四聚乙醛颗粒剂。白菜地里有蜗牛发生，可局部采用</w:t>
      </w:r>
      <w:r>
        <w:t>6%</w:t>
      </w:r>
      <w:r>
        <w:rPr>
          <w:rFonts w:hint="eastAsia"/>
        </w:rPr>
        <w:t>四聚乙醛颗粒剂</w:t>
      </w:r>
      <w:r>
        <w:t>500-700</w:t>
      </w:r>
      <w:r>
        <w:rPr>
          <w:rFonts w:hint="eastAsia"/>
        </w:rPr>
        <w:t>克</w:t>
      </w:r>
      <w:r>
        <w:t>/</w:t>
      </w:r>
      <w:r>
        <w:rPr>
          <w:rFonts w:hint="eastAsia"/>
        </w:rPr>
        <w:t>亩撒施于根部土壤防治。</w:t>
      </w:r>
    </w:p>
    <w:p>
      <w:pPr>
        <w:pStyle w:val="3"/>
      </w:pPr>
      <w:r>
        <w:t xml:space="preserve">7.3 </w:t>
      </w:r>
      <w:r>
        <w:rPr>
          <w:rFonts w:hint="eastAsia"/>
        </w:rPr>
        <w:t>白菜草害</w:t>
      </w:r>
    </w:p>
    <w:p>
      <w:pPr>
        <w:ind w:firstLine="640"/>
      </w:pPr>
      <w:r>
        <w:rPr>
          <w:rFonts w:hint="eastAsia"/>
        </w:rPr>
        <w:t>白菜播种或移栽前，采用深耕晒垡，深耕深度大于30cm；生长期间白菜地里采用人工</w:t>
      </w:r>
      <w:r>
        <w:rPr>
          <w:rFonts w:hint="eastAsia"/>
          <w:highlight w:val="none"/>
          <w:lang w:eastAsia="zh-CN"/>
        </w:rPr>
        <w:t>拔</w:t>
      </w:r>
      <w:r>
        <w:rPr>
          <w:rFonts w:hint="eastAsia"/>
          <w:highlight w:val="none"/>
        </w:rPr>
        <w:t>除</w:t>
      </w:r>
      <w:r>
        <w:rPr>
          <w:rFonts w:hint="eastAsia"/>
        </w:rPr>
        <w:t>，沟边杂草防除采用黑膜覆盖控草等措施。针对局部沟渠杂草</w:t>
      </w:r>
      <w:bookmarkStart w:id="1" w:name="_GoBack"/>
      <w:bookmarkEnd w:id="1"/>
      <w:r>
        <w:rPr>
          <w:rFonts w:hint="eastAsia"/>
        </w:rPr>
        <w:t>较多，可采用</w:t>
      </w:r>
      <w:r>
        <w:t>330</w:t>
      </w:r>
      <w:r>
        <w:rPr>
          <w:rFonts w:hint="eastAsia"/>
        </w:rPr>
        <w:t>克</w:t>
      </w:r>
      <w:r>
        <w:t>/升二甲戊灵乳油125-150</w:t>
      </w:r>
      <w:r>
        <w:rPr>
          <w:rFonts w:hint="eastAsia"/>
        </w:rPr>
        <w:t>毫升</w:t>
      </w:r>
      <w:r>
        <w:t>/亩</w:t>
      </w:r>
      <w:r>
        <w:rPr>
          <w:rFonts w:hint="eastAsia"/>
        </w:rPr>
        <w:t>进行土壤喷雾，喷雾时保证土壤湿润，防控</w:t>
      </w:r>
      <w:r>
        <w:t>一年生禾本科杂草及部分阔叶杂草。</w:t>
      </w:r>
      <w:r>
        <w:rPr>
          <w:rFonts w:hint="eastAsia"/>
        </w:rPr>
        <w:t>生长期茎叶处理，可采用5%</w:t>
      </w:r>
      <w:r>
        <w:t>精喹禾灵</w:t>
      </w:r>
      <w:r>
        <w:rPr>
          <w:rFonts w:hint="eastAsia"/>
        </w:rPr>
        <w:t>乳油</w:t>
      </w:r>
      <w:r>
        <w:t>40-60</w:t>
      </w:r>
      <w:r>
        <w:rPr>
          <w:rFonts w:hint="eastAsia"/>
        </w:rPr>
        <w:t>毫升</w:t>
      </w:r>
      <w:r>
        <w:t>/亩</w:t>
      </w:r>
      <w:r>
        <w:rPr>
          <w:rFonts w:hint="eastAsia"/>
        </w:rPr>
        <w:t>，茎叶喷雾防控一年生禾本科杂草，施药后保持土表湿润。</w:t>
      </w:r>
    </w:p>
    <w:p>
      <w:pPr>
        <w:ind w:firstLine="640"/>
        <w:jc w:val="left"/>
        <w:rPr>
          <w:rFonts w:hint="eastAsia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201"/>
          <w:cols w:space="425" w:num="1"/>
          <w:docGrid w:type="lines" w:linePitch="312" w:charSpace="0"/>
        </w:sectPr>
      </w:pPr>
    </w:p>
    <w:p>
      <w:pPr>
        <w:ind w:firstLine="0" w:firstLineChars="0"/>
        <w:jc w:val="center"/>
      </w:pPr>
      <w:r>
        <w:rPr>
          <w:rFonts w:hint="eastAsia" w:ascii="黑体" w:hAnsi="黑体" w:eastAsia="黑体"/>
          <w:sz w:val="28"/>
          <w:szCs w:val="32"/>
        </w:rPr>
        <w:t>附录 白菜</w:t>
      </w:r>
      <w:r>
        <w:rPr>
          <w:rFonts w:ascii="黑体" w:hAnsi="黑体" w:eastAsia="黑体"/>
          <w:sz w:val="28"/>
          <w:szCs w:val="32"/>
        </w:rPr>
        <w:t>重要病虫害</w:t>
      </w:r>
      <w:r>
        <w:rPr>
          <w:rFonts w:hint="eastAsia" w:ascii="黑体" w:hAnsi="黑体" w:eastAsia="黑体"/>
          <w:sz w:val="28"/>
          <w:szCs w:val="32"/>
        </w:rPr>
        <w:t>为害</w:t>
      </w:r>
      <w:r>
        <w:rPr>
          <w:rFonts w:ascii="黑体" w:hAnsi="黑体" w:eastAsia="黑体"/>
          <w:sz w:val="28"/>
          <w:szCs w:val="32"/>
        </w:rPr>
        <w:t>状及</w:t>
      </w:r>
      <w:r>
        <w:rPr>
          <w:rFonts w:hint="eastAsia" w:ascii="黑体" w:hAnsi="黑体" w:eastAsia="黑体"/>
          <w:sz w:val="28"/>
          <w:szCs w:val="32"/>
        </w:rPr>
        <w:t>可</w:t>
      </w:r>
      <w:r>
        <w:rPr>
          <w:rFonts w:ascii="黑体" w:hAnsi="黑体" w:eastAsia="黑体"/>
          <w:sz w:val="28"/>
          <w:szCs w:val="32"/>
        </w:rPr>
        <w:t>选用的化学药剂使用注意事项</w:t>
      </w:r>
    </w:p>
    <w:p>
      <w:pPr>
        <w:pStyle w:val="2"/>
        <w:jc w:val="center"/>
      </w:pPr>
      <w:r>
        <w:rPr>
          <w:rFonts w:hint="eastAsia"/>
        </w:rPr>
        <w:t>附录A</w:t>
      </w:r>
    </w:p>
    <w:p>
      <w:pPr>
        <w:ind w:firstLine="640"/>
      </w:pPr>
      <w:r>
        <w:rPr>
          <w:rFonts w:hint="eastAsia"/>
        </w:rPr>
        <w:t>白菜病虫害及在白菜上的部分为害症状见图1-图9。</w:t>
      </w:r>
    </w:p>
    <w:p>
      <w:pPr>
        <w:pStyle w:val="17"/>
      </w:pPr>
      <w:r>
        <w:rPr>
          <w:rFonts w:hint="eastAsia"/>
        </w:rPr>
        <w:drawing>
          <wp:inline distT="0" distB="0" distL="0" distR="0">
            <wp:extent cx="2589530" cy="1943735"/>
            <wp:effectExtent l="0" t="0" r="0" b="0"/>
            <wp:docPr id="33" name="图片 4" descr="白菜霜霉病症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白菜霜霉病症状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93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drawing>
          <wp:inline distT="0" distB="0" distL="0" distR="0">
            <wp:extent cx="2589530" cy="1943735"/>
            <wp:effectExtent l="0" t="0" r="0" b="0"/>
            <wp:docPr id="4" name="图片 3" descr="白菜霜霉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白菜霜霉病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9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tLeast"/>
      </w:pPr>
      <w:r>
        <w:rPr>
          <w:rFonts w:hint="eastAsia"/>
        </w:rPr>
        <w:t>图1 白菜霜霉病危害叶片正面（左）叶片背面（右）</w:t>
      </w:r>
    </w:p>
    <w:p>
      <w:pPr>
        <w:pStyle w:val="17"/>
      </w:pPr>
      <w:r>
        <w:drawing>
          <wp:inline distT="0" distB="0" distL="0" distR="0">
            <wp:extent cx="1512570" cy="2015490"/>
            <wp:effectExtent l="19050" t="0" r="0" b="0"/>
            <wp:docPr id="1" name="图片 0" descr="IMG_20190924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20190924_10353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37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67125" cy="2019300"/>
            <wp:effectExtent l="19050" t="0" r="9525" b="0"/>
            <wp:docPr id="2" name="图片 1" descr="https://img2.baidu.com/it/u=3873207674,3450466535&amp;fm=26&amp;fmt=au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s://img2.baidu.com/it/u=3873207674,3450466535&amp;fm=26&amp;fmt=auto"/>
                    <pic:cNvPicPr>
                      <a:picLocks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图2 白菜根肿病危害根部症状</w:t>
      </w:r>
    </w:p>
    <w:p>
      <w:pPr>
        <w:pStyle w:val="17"/>
      </w:pPr>
      <w:r>
        <w:rPr>
          <w:rFonts w:hint="eastAsia"/>
        </w:rPr>
        <w:drawing>
          <wp:inline distT="0" distB="0" distL="0" distR="0">
            <wp:extent cx="1349375" cy="1799590"/>
            <wp:effectExtent l="0" t="0" r="3175" b="0"/>
            <wp:docPr id="12" name="图片 11" descr="IMG_20211206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0211206_113429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400935" cy="1799590"/>
            <wp:effectExtent l="0" t="0" r="0" b="0"/>
            <wp:docPr id="13" name="图片 12" descr="mmexport1474448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mmexport147444810013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图3白菜白锈病危害叶片（左）叶背（右）症状</w:t>
      </w:r>
    </w:p>
    <w:p>
      <w:pPr>
        <w:pStyle w:val="17"/>
      </w:pPr>
    </w:p>
    <w:p>
      <w:pPr>
        <w:pStyle w:val="17"/>
      </w:pPr>
    </w:p>
    <w:p>
      <w:pPr>
        <w:pStyle w:val="17"/>
        <w:rPr>
          <w:rFonts w:hint="eastAsia"/>
        </w:rPr>
      </w:pPr>
    </w:p>
    <w:p>
      <w:pPr>
        <w:pStyle w:val="17"/>
      </w:pPr>
      <w:r>
        <w:drawing>
          <wp:inline distT="0" distB="0" distL="0" distR="0">
            <wp:extent cx="2605405" cy="1979930"/>
            <wp:effectExtent l="0" t="0" r="0" b="0"/>
            <wp:docPr id="17" name="图片 12" descr="8555e3c8fad07521b976abd88f7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8555e3c8fad07521b976abd88f735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68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589530" cy="1979930"/>
            <wp:effectExtent l="0" t="0" r="0" b="0"/>
            <wp:docPr id="75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84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</w:t>
      </w:r>
      <w:r>
        <w:t>4</w:t>
      </w:r>
      <w:r>
        <w:rPr>
          <w:rFonts w:hint="eastAsia"/>
        </w:rPr>
        <w:t>白菜软腐病危害症状(左)田间发病情况（右）</w:t>
      </w:r>
    </w:p>
    <w:p>
      <w:pPr>
        <w:pStyle w:val="17"/>
      </w:pPr>
      <w:r>
        <w:drawing>
          <wp:inline distT="0" distB="0" distL="0" distR="0">
            <wp:extent cx="2743200" cy="2015490"/>
            <wp:effectExtent l="19050" t="0" r="0" b="0"/>
            <wp:docPr id="3" name="图片 2" descr="http://5b0988e595225.cdn.sohucs.com/q_70,c_zoom,w_640/images/20181213/91a1ce127e264a35bcda02cfa576d0f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ttp://5b0988e595225.cdn.sohucs.com/q_70,c_zoom,w_640/images/20181213/91a1ce127e264a35bcda02cfa576d0f3.jpeg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2009140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>白菜炭疽病危害叶柄（左）叶片（右）症状</w:t>
      </w:r>
    </w:p>
    <w:p>
      <w:pPr>
        <w:pStyle w:val="17"/>
      </w:pPr>
      <w:r>
        <w:drawing>
          <wp:inline distT="0" distB="0" distL="0" distR="0">
            <wp:extent cx="3224530" cy="1907540"/>
            <wp:effectExtent l="0" t="0" r="0" b="0"/>
            <wp:docPr id="19" name="图片 13" descr="0AD0886A844146158A11133CDEE64C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0AD0886A844146158A11133CDEE64C50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4948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94535" cy="1911350"/>
            <wp:effectExtent l="0" t="0" r="0" b="0"/>
            <wp:docPr id="20" name="图片 14" descr="https://t10.baidu.com/it/u=3244968576,836549188&amp;fm=173&amp;app=25&amp;f=JPEG?w=500&amp;h=525&amp;s=7B7E48DA81515DCC10D4A67A0300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https://t10.baidu.com/it/u=3244968576,836549188&amp;fm=173&amp;app=25&amp;f=JPEG?w=500&amp;h=525&amp;s=7B7E48DA81515DCC10D4A67A030040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719" cy="192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图6 蚜虫危害症状</w:t>
      </w:r>
    </w:p>
    <w:p>
      <w:pPr>
        <w:pStyle w:val="17"/>
      </w:pPr>
      <w:r>
        <w:rPr>
          <w:rFonts w:hint="eastAsia"/>
        </w:rPr>
        <w:drawing>
          <wp:inline distT="0" distB="0" distL="0" distR="0">
            <wp:extent cx="2847340" cy="1619885"/>
            <wp:effectExtent l="19050" t="0" r="0" b="0"/>
            <wp:docPr id="22" name="图片 21" descr="斑潜蝇幼虫危害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斑潜蝇幼虫危害状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772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8615" cy="1619885"/>
            <wp:effectExtent l="19050" t="0" r="491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75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图7斑潜蝇幼虫危害症状（左）幼虫（右）</w:t>
      </w:r>
    </w:p>
    <w:p>
      <w:pPr>
        <w:pStyle w:val="17"/>
      </w:pPr>
      <w:r>
        <w:rPr>
          <w:rFonts w:hint="eastAsia"/>
        </w:rPr>
        <w:drawing>
          <wp:inline distT="0" distB="0" distL="0" distR="0">
            <wp:extent cx="1967865" cy="1619885"/>
            <wp:effectExtent l="19050" t="0" r="0" b="0"/>
            <wp:docPr id="26" name="图片 25" descr="P60903-1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P60903-150858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2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18615" cy="1619885"/>
            <wp:effectExtent l="19050" t="0" r="491" b="0"/>
            <wp:docPr id="25" name="图片 24" descr="IMG_20190630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0190630_104248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75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图8黄条跳甲危害症状（左）成虫（右）</w:t>
      </w:r>
    </w:p>
    <w:p>
      <w:pPr>
        <w:pStyle w:val="17"/>
        <w:rPr>
          <w:rFonts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drawing>
          <wp:inline distT="0" distB="0" distL="0" distR="0">
            <wp:extent cx="1964055" cy="1619885"/>
            <wp:effectExtent l="19050" t="0" r="0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626"/>
                    <a:stretch>
                      <a:fillRect/>
                    </a:stretch>
                  </pic:blipFill>
                  <pic:spPr>
                    <a:xfrm>
                      <a:off x="0" y="0"/>
                      <a:ext cx="196448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2725" cy="1619885"/>
            <wp:effectExtent l="19050" t="0" r="3072" b="0"/>
            <wp:docPr id="31" name="图片 1" descr="C:\Users\Lenovo\AppData\Local\Temp\WeChat Files\a3c193069a9b80392778c1d1c956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C:\Users\Lenovo\AppData\Local\Temp\WeChat Files\a3c193069a9b80392778c1d1c956d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842" r="11508"/>
                    <a:stretch>
                      <a:fillRect/>
                    </a:stretch>
                  </pic:blipFill>
                  <pic:spPr>
                    <a:xfrm>
                      <a:off x="0" y="0"/>
                      <a:ext cx="1482828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210310" cy="1619885"/>
            <wp:effectExtent l="19050" t="0" r="8855" b="0"/>
            <wp:docPr id="32" name="图片 2" descr="C:\Users\Lenovo\AppData\Local\Temp\WeChat Files\92f305ce482404dbfe76db2378a3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C:\Users\Lenovo\AppData\Local\Temp\WeChat Files\92f305ce482404dbfe76db2378a330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34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图9斜纹夜蛾危害症状（左）成虫（中）幼虫（右）</w:t>
      </w:r>
    </w:p>
    <w:p>
      <w:pPr>
        <w:pStyle w:val="17"/>
      </w:pPr>
      <w:r>
        <w:drawing>
          <wp:inline distT="0" distB="0" distL="0" distR="0">
            <wp:extent cx="2703195" cy="1619885"/>
            <wp:effectExtent l="0" t="0" r="1905" b="0"/>
            <wp:docPr id="27" name="图片 18" descr="7e3e101bf12b2f15b75281df6195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7e3e101bf12b2f15b75281df6195e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216660" cy="1619885"/>
            <wp:effectExtent l="0" t="0" r="2540" b="0"/>
            <wp:docPr id="29" name="图片 28" descr="IMG_20210713_16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0210713_161624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图10蛞蝓危害症状（左）成虫（右）</w:t>
      </w:r>
    </w:p>
    <w:p>
      <w:pPr>
        <w:pStyle w:val="2"/>
        <w:jc w:val="center"/>
      </w:pPr>
      <w:r>
        <w:rPr>
          <w:rFonts w:hint="eastAsia"/>
        </w:rPr>
        <w:t>附录B</w:t>
      </w:r>
    </w:p>
    <w:p>
      <w:pPr>
        <w:pStyle w:val="17"/>
      </w:pPr>
      <w:r>
        <w:rPr>
          <w:rFonts w:hint="eastAsia"/>
        </w:rPr>
        <w:t>表1 白菜重要病虫害防治用药、使用剂量、施药方法及注意事项</w:t>
      </w:r>
    </w:p>
    <w:tbl>
      <w:tblPr>
        <w:tblStyle w:val="12"/>
        <w:tblW w:w="99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126"/>
        <w:gridCol w:w="2693"/>
        <w:gridCol w:w="1701"/>
        <w:gridCol w:w="1134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tblHeader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防治        对象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防治时期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农药名称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使用剂量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施药方法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安全间隔期（天）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霜霉病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40%三乙膦酸铝可湿性粉剂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235-470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根肿病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100亿个/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枯草芽孢杆菌可湿性粉剂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稀释500-650倍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蘸根、灌根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、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拌种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。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根肿病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/升氰霜唑悬浮剂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150-180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2%氨基寡糖素水剂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187.5-250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100亿芽孢/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枯草芽孢杆菌可湿性粉剂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50-70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1000亿CFU/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枯草芽孢杆菌可湿性粉剂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50-60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1000亿芽孢/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枯草芽孢杆菌可湿性粉剂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77-84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60亿芽孢/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解淀粉芽孢杆菌LX-11悬浮剂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100-200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6%寡糖·链蛋白可湿性粉剂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75-100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2%春雷霉素可湿性粉剂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100-150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软腐病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20%噻唑锌悬浮剂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100-150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黑腐病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2%春雷霉素水剂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75-120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黑腐病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6%春雷霉素可湿性粉剂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25-40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黑斑病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2%嘧啶核苷类抗菌素水剂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200倍液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黑斑病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4%嘧啶核苷类抗菌素水剂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400倍液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黑斑病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10%苯醚甲环唑水分散剂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35-50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黑斑病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430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/升戊唑醇悬浮剂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15-23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炭疽病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病害发病前或初期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250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/升吡唑醚菌酯乳油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30-50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8000IU/毫克苏云金杆菌可湿性粉剂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100-300克/亩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8000IU/毫升苏云金杆菌悬浮剂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100-150毫升/亩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16000IU/毫升苏云金杆菌可湿性粉剂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100-300克/亩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100亿活芽孢/毫升苏云金杆菌悬浮剂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100-150毫升/亩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10%多杀霉素水分散粒剂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10-20克/亩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1%甲氨基阿维菌素苯甲酸盐泡腾片剂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13-18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5%甲氨基阿维菌素苯甲酸盐水分散粒剂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3-5克/亩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240克/升虫螨腈悬浮剂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14-20毫升/亩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50%虫螨腈水分散粒剂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10-15克/亩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小菜蛾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30%茚虫威水分散粒剂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5-9克/亩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蚜虫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始发期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1%苦参碱可溶液剂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50-120毫升/亩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蚜虫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25%吡虫·辛硫磷乳油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15-20毫升/亩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蚜虫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15%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啶虫脒乳油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6.7-13.3毫升/亩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蚜虫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22%氟啶虫胺腈悬浮剂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7.5-12.5毫升/亩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蜗牛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6%四聚乙醛颗粒剂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500-700克/亩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毒土撒施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美洲斑潜蝇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4.5%高效氯氰菊酯乳油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40-50毫升/亩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jc w:val="both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0.5%苦参碱水剂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60-90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0.3%苦参碱水剂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62-150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0.4%蛇床子素乳油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80-120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0.5%蛇床子素水乳剂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100-120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0.3%印楝素乳油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90-140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1%苦皮藤素乳油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50-70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4.5%高效氯氰菊酯乳油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20-40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4.5%高效氯氰菊酯水乳剂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50-70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5%高效氯氰菊酯微乳剂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18-36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菜青虫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10%高效氯氰菊酯乳油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10-15</w:t>
            </w: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100亿孢子/克金龟子绿僵菌油悬浮剂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20-33克/亩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100亿孢子/克金龟子绿僵菌可分散油悬浮剂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20-30毫升/亩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150克/升茚虫威悬浮剂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14-18毫升/亩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30%茚虫威水分散粒剂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7.5-9克/亩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0.5%甲氨基阿维菌素苯甲酸盐微乳剂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hint="eastAsia" w:eastAsia="仿宋" w:cs="Times New Roman"/>
                <w:color w:val="333333"/>
                <w:sz w:val="24"/>
                <w:shd w:val="clear" w:color="auto" w:fill="FFFFFF"/>
              </w:rPr>
              <w:t>17.5-26.3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2%甲氨基阿维菌素苯甲酸盐可溶液剂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15-20毫升/亩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3%甲氨基阿维菌素苯甲酸盐水分散粒剂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6.7-8.3克/亩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5%甲氨基阿维菌素苯甲酸盐水分散粒剂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3.5-5克/亩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低龄幼虫发生期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8%甲氨基阿维菌素苯甲酸盐水分散粒剂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2-3克/亩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一年生禾本科杂草或部分阔叶杂草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播种前或移栽前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330克/升二甲戊灵乳油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125-150毫升/亩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土壤喷雾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88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一年生禾本科杂草</w:t>
            </w:r>
          </w:p>
        </w:tc>
        <w:tc>
          <w:tcPr>
            <w:tcW w:w="212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3-5叶期</w:t>
            </w:r>
          </w:p>
        </w:tc>
        <w:tc>
          <w:tcPr>
            <w:tcW w:w="2693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5%精喹禾灵乳油</w:t>
            </w:r>
          </w:p>
        </w:tc>
        <w:tc>
          <w:tcPr>
            <w:tcW w:w="1701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40-60毫升/亩</w:t>
            </w:r>
          </w:p>
        </w:tc>
        <w:tc>
          <w:tcPr>
            <w:tcW w:w="1134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茎叶喷雾</w:t>
            </w:r>
          </w:p>
        </w:tc>
        <w:tc>
          <w:tcPr>
            <w:tcW w:w="1276" w:type="dxa"/>
            <w:vAlign w:val="center"/>
          </w:tcPr>
          <w:p>
            <w:pPr>
              <w:pStyle w:val="17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9918" w:type="dxa"/>
            <w:gridSpan w:val="6"/>
            <w:vAlign w:val="center"/>
          </w:tcPr>
          <w:p>
            <w:pPr>
              <w:pStyle w:val="17"/>
              <w:rPr>
                <w:rFonts w:eastAsia="仿宋" w:cs="Times New Roman"/>
                <w:sz w:val="24"/>
              </w:rPr>
            </w:pPr>
            <w:r>
              <w:rPr>
                <w:rFonts w:eastAsia="仿宋" w:cs="Times New Roman"/>
                <w:sz w:val="24"/>
              </w:rPr>
              <w:t>注：农药使用以最新版本NY/T 393</w:t>
            </w:r>
            <w:r>
              <w:rPr>
                <w:rFonts w:hint="eastAsia" w:eastAsia="仿宋" w:cs="Times New Roman"/>
                <w:sz w:val="24"/>
              </w:rPr>
              <w:t>《绿色食品 农药使用</w:t>
            </w:r>
            <w:r>
              <w:rPr>
                <w:rFonts w:eastAsia="仿宋" w:cs="Times New Roman"/>
                <w:sz w:val="24"/>
              </w:rPr>
              <w:t>准则</w:t>
            </w:r>
            <w:r>
              <w:rPr>
                <w:rFonts w:hint="eastAsia" w:eastAsia="仿宋" w:cs="Times New Roman"/>
                <w:sz w:val="24"/>
              </w:rPr>
              <w:t>》</w:t>
            </w:r>
            <w:r>
              <w:rPr>
                <w:rFonts w:eastAsia="仿宋" w:cs="Times New Roman"/>
                <w:sz w:val="24"/>
              </w:rPr>
              <w:t>的规定为准。</w:t>
            </w:r>
          </w:p>
        </w:tc>
      </w:tr>
    </w:tbl>
    <w:p>
      <w:pPr>
        <w:ind w:firstLine="64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9842949"/>
      <w:docPartObj>
        <w:docPartGallery w:val="AutoText"/>
      </w:docPartObj>
    </w:sdtPr>
    <w:sdtEndPr>
      <w:rPr>
        <w:rFonts w:ascii="仿宋" w:hAnsi="仿宋"/>
        <w:sz w:val="28"/>
        <w:szCs w:val="28"/>
      </w:rPr>
    </w:sdtEndPr>
    <w:sdtContent>
      <w:p>
        <w:pPr>
          <w:pStyle w:val="7"/>
          <w:ind w:firstLine="360"/>
          <w:jc w:val="center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211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ZTA2YTVhNjdkMTczZmUxYTU2ODFhYzM0N2E2YzgyMTQifQ=="/>
  </w:docVars>
  <w:rsids>
    <w:rsidRoot w:val="00DD262D"/>
    <w:rsid w:val="00002790"/>
    <w:rsid w:val="000059C4"/>
    <w:rsid w:val="00014AA6"/>
    <w:rsid w:val="000201D9"/>
    <w:rsid w:val="00022E60"/>
    <w:rsid w:val="00033B64"/>
    <w:rsid w:val="00042A54"/>
    <w:rsid w:val="00051293"/>
    <w:rsid w:val="00051B09"/>
    <w:rsid w:val="00074AFC"/>
    <w:rsid w:val="00075BDE"/>
    <w:rsid w:val="00080391"/>
    <w:rsid w:val="00083744"/>
    <w:rsid w:val="00087511"/>
    <w:rsid w:val="000A2B17"/>
    <w:rsid w:val="000C334D"/>
    <w:rsid w:val="000D4D62"/>
    <w:rsid w:val="000E5FCA"/>
    <w:rsid w:val="000E7E0B"/>
    <w:rsid w:val="000F7447"/>
    <w:rsid w:val="000F7710"/>
    <w:rsid w:val="00107AFC"/>
    <w:rsid w:val="00111B09"/>
    <w:rsid w:val="001120AE"/>
    <w:rsid w:val="001234DC"/>
    <w:rsid w:val="00126F04"/>
    <w:rsid w:val="00127CDF"/>
    <w:rsid w:val="0013794B"/>
    <w:rsid w:val="00144758"/>
    <w:rsid w:val="001519AF"/>
    <w:rsid w:val="00151B5C"/>
    <w:rsid w:val="001574C6"/>
    <w:rsid w:val="00165BC7"/>
    <w:rsid w:val="001B6234"/>
    <w:rsid w:val="001B7636"/>
    <w:rsid w:val="001B7AFA"/>
    <w:rsid w:val="001C4C6A"/>
    <w:rsid w:val="001C5427"/>
    <w:rsid w:val="001D2BC9"/>
    <w:rsid w:val="001F1A78"/>
    <w:rsid w:val="001F39E9"/>
    <w:rsid w:val="001F6165"/>
    <w:rsid w:val="001F7763"/>
    <w:rsid w:val="00217254"/>
    <w:rsid w:val="00221E91"/>
    <w:rsid w:val="00233BF9"/>
    <w:rsid w:val="002361B7"/>
    <w:rsid w:val="002707DF"/>
    <w:rsid w:val="00283305"/>
    <w:rsid w:val="002A0B74"/>
    <w:rsid w:val="002A1795"/>
    <w:rsid w:val="002B3CA1"/>
    <w:rsid w:val="002B48A3"/>
    <w:rsid w:val="002C3751"/>
    <w:rsid w:val="002C3AAC"/>
    <w:rsid w:val="002D1970"/>
    <w:rsid w:val="002E2F98"/>
    <w:rsid w:val="002E5D03"/>
    <w:rsid w:val="002F0871"/>
    <w:rsid w:val="002F0A08"/>
    <w:rsid w:val="002F1B39"/>
    <w:rsid w:val="002F3387"/>
    <w:rsid w:val="002F4F63"/>
    <w:rsid w:val="00313CB2"/>
    <w:rsid w:val="00316A13"/>
    <w:rsid w:val="00317B5E"/>
    <w:rsid w:val="00317C74"/>
    <w:rsid w:val="00320ED8"/>
    <w:rsid w:val="003228DE"/>
    <w:rsid w:val="00334E10"/>
    <w:rsid w:val="00336348"/>
    <w:rsid w:val="00373699"/>
    <w:rsid w:val="003746B6"/>
    <w:rsid w:val="00381F6A"/>
    <w:rsid w:val="00381FC3"/>
    <w:rsid w:val="003835FC"/>
    <w:rsid w:val="003861F0"/>
    <w:rsid w:val="0039540D"/>
    <w:rsid w:val="003A11B0"/>
    <w:rsid w:val="003A4606"/>
    <w:rsid w:val="003A7B65"/>
    <w:rsid w:val="003B33D0"/>
    <w:rsid w:val="003B3697"/>
    <w:rsid w:val="003B3A24"/>
    <w:rsid w:val="003B6DCD"/>
    <w:rsid w:val="003B73FD"/>
    <w:rsid w:val="003D504F"/>
    <w:rsid w:val="003D7299"/>
    <w:rsid w:val="003E541C"/>
    <w:rsid w:val="003E64FC"/>
    <w:rsid w:val="003F3150"/>
    <w:rsid w:val="00402EC1"/>
    <w:rsid w:val="00404D4F"/>
    <w:rsid w:val="00411B07"/>
    <w:rsid w:val="00415DE6"/>
    <w:rsid w:val="004255F8"/>
    <w:rsid w:val="00425F6D"/>
    <w:rsid w:val="00437642"/>
    <w:rsid w:val="0047576F"/>
    <w:rsid w:val="00475C29"/>
    <w:rsid w:val="00481BCD"/>
    <w:rsid w:val="00481E63"/>
    <w:rsid w:val="00497F86"/>
    <w:rsid w:val="004A1296"/>
    <w:rsid w:val="004A4406"/>
    <w:rsid w:val="004A6BE5"/>
    <w:rsid w:val="004C20BD"/>
    <w:rsid w:val="004C348F"/>
    <w:rsid w:val="004C7ADB"/>
    <w:rsid w:val="004D1A76"/>
    <w:rsid w:val="004E003A"/>
    <w:rsid w:val="004E0190"/>
    <w:rsid w:val="004F1617"/>
    <w:rsid w:val="004F1785"/>
    <w:rsid w:val="004F541B"/>
    <w:rsid w:val="004F6CE3"/>
    <w:rsid w:val="005050E8"/>
    <w:rsid w:val="00506CA6"/>
    <w:rsid w:val="00506F69"/>
    <w:rsid w:val="00510B8A"/>
    <w:rsid w:val="005115E1"/>
    <w:rsid w:val="00525368"/>
    <w:rsid w:val="00530D84"/>
    <w:rsid w:val="00530E04"/>
    <w:rsid w:val="0053480D"/>
    <w:rsid w:val="00540E76"/>
    <w:rsid w:val="0055427D"/>
    <w:rsid w:val="005602E8"/>
    <w:rsid w:val="00560E42"/>
    <w:rsid w:val="005671FD"/>
    <w:rsid w:val="00593BC2"/>
    <w:rsid w:val="005A6603"/>
    <w:rsid w:val="005D0C44"/>
    <w:rsid w:val="005D7565"/>
    <w:rsid w:val="005E10F9"/>
    <w:rsid w:val="005E1741"/>
    <w:rsid w:val="005E4F12"/>
    <w:rsid w:val="005E5C37"/>
    <w:rsid w:val="005F1846"/>
    <w:rsid w:val="00600038"/>
    <w:rsid w:val="00602506"/>
    <w:rsid w:val="0061476F"/>
    <w:rsid w:val="00620204"/>
    <w:rsid w:val="00621E35"/>
    <w:rsid w:val="0062490A"/>
    <w:rsid w:val="00632524"/>
    <w:rsid w:val="00643AE4"/>
    <w:rsid w:val="00645FDC"/>
    <w:rsid w:val="00651F7F"/>
    <w:rsid w:val="00665369"/>
    <w:rsid w:val="00665B7A"/>
    <w:rsid w:val="00667C6D"/>
    <w:rsid w:val="00681821"/>
    <w:rsid w:val="00692135"/>
    <w:rsid w:val="006A3BE8"/>
    <w:rsid w:val="006A7EF8"/>
    <w:rsid w:val="006B02C2"/>
    <w:rsid w:val="006B68C2"/>
    <w:rsid w:val="006B6DC2"/>
    <w:rsid w:val="006C7E7A"/>
    <w:rsid w:val="006E4A61"/>
    <w:rsid w:val="00704F6C"/>
    <w:rsid w:val="00705875"/>
    <w:rsid w:val="0071601C"/>
    <w:rsid w:val="00722E84"/>
    <w:rsid w:val="00724B5F"/>
    <w:rsid w:val="0073022C"/>
    <w:rsid w:val="00740DF2"/>
    <w:rsid w:val="0077448B"/>
    <w:rsid w:val="007A2B45"/>
    <w:rsid w:val="007B7563"/>
    <w:rsid w:val="007C23B7"/>
    <w:rsid w:val="007D14D7"/>
    <w:rsid w:val="007D1EBC"/>
    <w:rsid w:val="007D5833"/>
    <w:rsid w:val="007D5974"/>
    <w:rsid w:val="007E026D"/>
    <w:rsid w:val="007E2955"/>
    <w:rsid w:val="007F0110"/>
    <w:rsid w:val="007F02BD"/>
    <w:rsid w:val="0080766A"/>
    <w:rsid w:val="008122E4"/>
    <w:rsid w:val="00812A4F"/>
    <w:rsid w:val="00814E99"/>
    <w:rsid w:val="008155BE"/>
    <w:rsid w:val="00816143"/>
    <w:rsid w:val="00816AB2"/>
    <w:rsid w:val="00816FA2"/>
    <w:rsid w:val="00824FF7"/>
    <w:rsid w:val="00825324"/>
    <w:rsid w:val="00834D97"/>
    <w:rsid w:val="00836E1D"/>
    <w:rsid w:val="00850AAE"/>
    <w:rsid w:val="00853E45"/>
    <w:rsid w:val="00861610"/>
    <w:rsid w:val="0086385A"/>
    <w:rsid w:val="0088125E"/>
    <w:rsid w:val="0088712F"/>
    <w:rsid w:val="00887342"/>
    <w:rsid w:val="008A5174"/>
    <w:rsid w:val="008C1627"/>
    <w:rsid w:val="008C1694"/>
    <w:rsid w:val="008E0D74"/>
    <w:rsid w:val="008E2F7A"/>
    <w:rsid w:val="008E3EE0"/>
    <w:rsid w:val="008F1E2E"/>
    <w:rsid w:val="008F24F0"/>
    <w:rsid w:val="008F61B1"/>
    <w:rsid w:val="00911D7F"/>
    <w:rsid w:val="00915C45"/>
    <w:rsid w:val="00916E36"/>
    <w:rsid w:val="0092219D"/>
    <w:rsid w:val="00923DCB"/>
    <w:rsid w:val="00930F29"/>
    <w:rsid w:val="0093302C"/>
    <w:rsid w:val="00940736"/>
    <w:rsid w:val="00950F59"/>
    <w:rsid w:val="00961B9F"/>
    <w:rsid w:val="00972785"/>
    <w:rsid w:val="009778F0"/>
    <w:rsid w:val="00985FE7"/>
    <w:rsid w:val="00986F18"/>
    <w:rsid w:val="00991972"/>
    <w:rsid w:val="00997306"/>
    <w:rsid w:val="009A1571"/>
    <w:rsid w:val="009B3808"/>
    <w:rsid w:val="009C38A3"/>
    <w:rsid w:val="009D0CF0"/>
    <w:rsid w:val="009D3E01"/>
    <w:rsid w:val="009D4979"/>
    <w:rsid w:val="009E09BA"/>
    <w:rsid w:val="009F732F"/>
    <w:rsid w:val="00A01F31"/>
    <w:rsid w:val="00A02EBE"/>
    <w:rsid w:val="00A03188"/>
    <w:rsid w:val="00A1053A"/>
    <w:rsid w:val="00A17B21"/>
    <w:rsid w:val="00A35766"/>
    <w:rsid w:val="00A45D21"/>
    <w:rsid w:val="00A558A6"/>
    <w:rsid w:val="00A634F3"/>
    <w:rsid w:val="00A749EE"/>
    <w:rsid w:val="00A74D78"/>
    <w:rsid w:val="00A82C33"/>
    <w:rsid w:val="00AB657B"/>
    <w:rsid w:val="00AC0EC6"/>
    <w:rsid w:val="00AC499D"/>
    <w:rsid w:val="00AD0D08"/>
    <w:rsid w:val="00AD3B55"/>
    <w:rsid w:val="00AD74DD"/>
    <w:rsid w:val="00AE01E1"/>
    <w:rsid w:val="00AE7E66"/>
    <w:rsid w:val="00AF48E5"/>
    <w:rsid w:val="00B03042"/>
    <w:rsid w:val="00B0379D"/>
    <w:rsid w:val="00B35C51"/>
    <w:rsid w:val="00B515EF"/>
    <w:rsid w:val="00B61D67"/>
    <w:rsid w:val="00B76EAB"/>
    <w:rsid w:val="00B77E9A"/>
    <w:rsid w:val="00B83497"/>
    <w:rsid w:val="00B934C0"/>
    <w:rsid w:val="00B94C99"/>
    <w:rsid w:val="00B96EE1"/>
    <w:rsid w:val="00B96F5C"/>
    <w:rsid w:val="00BC59E0"/>
    <w:rsid w:val="00BC79A7"/>
    <w:rsid w:val="00BD44EF"/>
    <w:rsid w:val="00BD6F8A"/>
    <w:rsid w:val="00BE6CE7"/>
    <w:rsid w:val="00BF7993"/>
    <w:rsid w:val="00C0040C"/>
    <w:rsid w:val="00C11AE3"/>
    <w:rsid w:val="00C14175"/>
    <w:rsid w:val="00C228DC"/>
    <w:rsid w:val="00C33FA9"/>
    <w:rsid w:val="00C51DC3"/>
    <w:rsid w:val="00C5246D"/>
    <w:rsid w:val="00C55B99"/>
    <w:rsid w:val="00C6624C"/>
    <w:rsid w:val="00C67848"/>
    <w:rsid w:val="00C71E5B"/>
    <w:rsid w:val="00C83102"/>
    <w:rsid w:val="00C854A8"/>
    <w:rsid w:val="00CA156D"/>
    <w:rsid w:val="00CA621F"/>
    <w:rsid w:val="00CA7374"/>
    <w:rsid w:val="00CB6187"/>
    <w:rsid w:val="00CC1469"/>
    <w:rsid w:val="00CE2A1A"/>
    <w:rsid w:val="00CF52C7"/>
    <w:rsid w:val="00D01EBC"/>
    <w:rsid w:val="00D15369"/>
    <w:rsid w:val="00D16432"/>
    <w:rsid w:val="00D33B01"/>
    <w:rsid w:val="00D436FE"/>
    <w:rsid w:val="00D57299"/>
    <w:rsid w:val="00D603A4"/>
    <w:rsid w:val="00D7494F"/>
    <w:rsid w:val="00D8076A"/>
    <w:rsid w:val="00D826D1"/>
    <w:rsid w:val="00D860A0"/>
    <w:rsid w:val="00D92A49"/>
    <w:rsid w:val="00D968E4"/>
    <w:rsid w:val="00D97082"/>
    <w:rsid w:val="00DA1416"/>
    <w:rsid w:val="00DA757F"/>
    <w:rsid w:val="00DD262D"/>
    <w:rsid w:val="00DD79BF"/>
    <w:rsid w:val="00E14C8F"/>
    <w:rsid w:val="00E2702C"/>
    <w:rsid w:val="00E428D0"/>
    <w:rsid w:val="00E460F1"/>
    <w:rsid w:val="00E530EB"/>
    <w:rsid w:val="00E73DF8"/>
    <w:rsid w:val="00E746BD"/>
    <w:rsid w:val="00E7634A"/>
    <w:rsid w:val="00E80371"/>
    <w:rsid w:val="00E92D49"/>
    <w:rsid w:val="00E945B5"/>
    <w:rsid w:val="00EA22B0"/>
    <w:rsid w:val="00EA7115"/>
    <w:rsid w:val="00EC6033"/>
    <w:rsid w:val="00EC7034"/>
    <w:rsid w:val="00ED0B2A"/>
    <w:rsid w:val="00EE1C93"/>
    <w:rsid w:val="00EE6765"/>
    <w:rsid w:val="00EF7273"/>
    <w:rsid w:val="00F03C29"/>
    <w:rsid w:val="00F2212E"/>
    <w:rsid w:val="00F335AC"/>
    <w:rsid w:val="00F37CEA"/>
    <w:rsid w:val="00F54611"/>
    <w:rsid w:val="00F66170"/>
    <w:rsid w:val="00F6621E"/>
    <w:rsid w:val="00F67079"/>
    <w:rsid w:val="00F6750D"/>
    <w:rsid w:val="00F7083E"/>
    <w:rsid w:val="00F71A3B"/>
    <w:rsid w:val="00F758D1"/>
    <w:rsid w:val="00F80A91"/>
    <w:rsid w:val="00F95509"/>
    <w:rsid w:val="00FA30B7"/>
    <w:rsid w:val="00FD2043"/>
    <w:rsid w:val="00FE14FE"/>
    <w:rsid w:val="00FE4A5F"/>
    <w:rsid w:val="4389515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仿宋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ind w:firstLine="0" w:firstLineChars="0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ind w:firstLine="0" w:firstLineChars="0"/>
      <w:outlineLvl w:val="1"/>
    </w:pPr>
    <w:rPr>
      <w:rFonts w:eastAsia="黑体" w:cstheme="majorBidi"/>
      <w:bCs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8"/>
    <w:semiHidden/>
    <w:unhideWhenUsed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HTML Preformatted"/>
    <w:basedOn w:val="1"/>
    <w:link w:val="18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annotation subject"/>
    <w:basedOn w:val="5"/>
    <w:next w:val="5"/>
    <w:link w:val="29"/>
    <w:semiHidden/>
    <w:unhideWhenUsed/>
    <w:uiPriority w:val="99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3"/>
    <w:semiHidden/>
    <w:unhideWhenUsed/>
    <w:uiPriority w:val="99"/>
    <w:rPr>
      <w:sz w:val="21"/>
      <w:szCs w:val="21"/>
    </w:rPr>
  </w:style>
  <w:style w:type="paragraph" w:customStyle="1" w:styleId="17">
    <w:name w:val="reader-word-layer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</w:pPr>
    <w:rPr>
      <w:rFonts w:eastAsia="黑体" w:cs="宋体"/>
      <w:kern w:val="0"/>
      <w:sz w:val="28"/>
      <w:szCs w:val="24"/>
    </w:rPr>
  </w:style>
  <w:style w:type="character" w:customStyle="1" w:styleId="18">
    <w:name w:val="HTML 预设格式 Char"/>
    <w:basedOn w:val="13"/>
    <w:link w:val="9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批注框文本 Char"/>
    <w:basedOn w:val="13"/>
    <w:link w:val="6"/>
    <w:semiHidden/>
    <w:qFormat/>
    <w:uiPriority w:val="99"/>
    <w:rPr>
      <w:sz w:val="18"/>
      <w:szCs w:val="18"/>
    </w:rPr>
  </w:style>
  <w:style w:type="character" w:customStyle="1" w:styleId="20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1">
    <w:name w:val="页脚 Char"/>
    <w:basedOn w:val="13"/>
    <w:link w:val="7"/>
    <w:qFormat/>
    <w:uiPriority w:val="99"/>
    <w:rPr>
      <w:sz w:val="18"/>
      <w:szCs w:val="18"/>
    </w:rPr>
  </w:style>
  <w:style w:type="paragraph" w:customStyle="1" w:styleId="22">
    <w:name w:val="列出段落1"/>
    <w:basedOn w:val="1"/>
    <w:qFormat/>
    <w:uiPriority w:val="0"/>
    <w:pPr>
      <w:spacing w:line="400" w:lineRule="atLeast"/>
      <w:ind w:firstLine="420"/>
    </w:pPr>
    <w:rPr>
      <w:rFonts w:eastAsia="宋体" w:cs="Times New Roman"/>
      <w:szCs w:val="21"/>
    </w:rPr>
  </w:style>
  <w:style w:type="paragraph" w:customStyle="1" w:styleId="23">
    <w:name w:val="列项——（一级）"/>
    <w:qFormat/>
    <w:uiPriority w:val="99"/>
    <w:pPr>
      <w:widowControl w:val="0"/>
      <w:ind w:left="692" w:hanging="408"/>
      <w:jc w:val="both"/>
    </w:pPr>
    <w:rPr>
      <w:rFonts w:ascii="宋体" w:hAnsi="Times New Roman" w:eastAsia="宋体" w:cs="宋体"/>
      <w:kern w:val="0"/>
      <w:sz w:val="21"/>
      <w:szCs w:val="21"/>
      <w:lang w:val="en-US" w:eastAsia="zh-CN" w:bidi="ar-SA"/>
    </w:rPr>
  </w:style>
  <w:style w:type="paragraph" w:customStyle="1" w:styleId="24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标题 1 Char"/>
    <w:basedOn w:val="13"/>
    <w:link w:val="2"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6">
    <w:name w:val="标题 2 Char"/>
    <w:basedOn w:val="13"/>
    <w:link w:val="3"/>
    <w:uiPriority w:val="9"/>
    <w:rPr>
      <w:rFonts w:ascii="Times New Roman" w:hAnsi="Times New Roman" w:eastAsia="黑体" w:cstheme="majorBidi"/>
      <w:bCs/>
      <w:sz w:val="32"/>
      <w:szCs w:val="32"/>
    </w:rPr>
  </w:style>
  <w:style w:type="character" w:customStyle="1" w:styleId="27">
    <w:name w:val="标题 3 Char"/>
    <w:basedOn w:val="13"/>
    <w:link w:val="4"/>
    <w:uiPriority w:val="9"/>
    <w:rPr>
      <w:rFonts w:ascii="Times New Roman" w:hAnsi="Times New Roman" w:eastAsia="仿宋"/>
      <w:b/>
      <w:bCs/>
      <w:sz w:val="32"/>
      <w:szCs w:val="32"/>
    </w:rPr>
  </w:style>
  <w:style w:type="character" w:customStyle="1" w:styleId="28">
    <w:name w:val="批注文字 Char"/>
    <w:basedOn w:val="13"/>
    <w:link w:val="5"/>
    <w:semiHidden/>
    <w:uiPriority w:val="99"/>
    <w:rPr>
      <w:rFonts w:ascii="Times New Roman" w:hAnsi="Times New Roman" w:eastAsia="仿宋"/>
      <w:sz w:val="32"/>
    </w:rPr>
  </w:style>
  <w:style w:type="character" w:customStyle="1" w:styleId="29">
    <w:name w:val="批注主题 Char"/>
    <w:basedOn w:val="28"/>
    <w:link w:val="11"/>
    <w:semiHidden/>
    <w:uiPriority w:val="99"/>
    <w:rPr>
      <w:rFonts w:ascii="Times New Roman" w:hAnsi="Times New Roman" w:eastAsia="仿宋"/>
      <w:b/>
      <w:bCs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1.jpeg"/><Relationship Id="rId32" Type="http://schemas.openxmlformats.org/officeDocument/2006/relationships/image" Target="media/image20.pn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png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https://img2.baidu.com/it/u=3873207674,3450466535%26fm=26%26fmt=auto" TargetMode="External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74D5D-035C-4590-BB36-9A344B846B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1030</Words>
  <Characters>5874</Characters>
  <Lines>48</Lines>
  <Paragraphs>13</Paragraphs>
  <TotalTime>969</TotalTime>
  <ScaleCrop>false</ScaleCrop>
  <LinksUpToDate>false</LinksUpToDate>
  <CharactersWithSpaces>6891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2023-02-24T01:08:00Z</dcterms:created>
  <dc:creator>Lenovo</dc:creator>
  <cp:lastModifiedBy>chichi</cp:lastModifiedBy>
  <dcterms:modified xsi:type="dcterms:W3CDTF">2023-10-31T05:55:18Z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4617A9352F6E43288FB09A991C47FF68_12</vt:lpwstr>
  </property>
</Properties>
</file>